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B0208" w14:textId="77777777" w:rsidR="00442050" w:rsidRPr="00610710" w:rsidRDefault="00442050" w:rsidP="009F577C">
      <w:pPr>
        <w:tabs>
          <w:tab w:val="left" w:pos="836"/>
          <w:tab w:val="center" w:pos="5400"/>
        </w:tabs>
        <w:spacing w:after="0" w:line="240" w:lineRule="auto"/>
        <w:contextualSpacing/>
        <w:jc w:val="center"/>
        <w:rPr>
          <w:rFonts w:ascii="Arial Rounded MT Bold" w:eastAsia="Times New Roman" w:hAnsi="Arial Rounded MT Bold" w:cs="Arial"/>
          <w:b/>
          <w:bCs/>
          <w:kern w:val="36"/>
          <w:sz w:val="36"/>
          <w:szCs w:val="36"/>
        </w:rPr>
      </w:pPr>
      <w:r w:rsidRPr="00610710">
        <w:rPr>
          <w:rFonts w:ascii="Arial Rounded MT Bold" w:eastAsia="Times New Roman" w:hAnsi="Arial Rounded MT Bold" w:cs="Arial"/>
          <w:b/>
          <w:bCs/>
          <w:kern w:val="36"/>
          <w:sz w:val="36"/>
          <w:szCs w:val="36"/>
        </w:rPr>
        <w:t xml:space="preserve">NEWS ARTICLES ON KEY ISSUES – </w:t>
      </w:r>
      <w:r w:rsidR="00E96794">
        <w:rPr>
          <w:rFonts w:ascii="Arial Rounded MT Bold" w:eastAsia="Times New Roman" w:hAnsi="Arial Rounded MT Bold" w:cs="Arial"/>
          <w:b/>
          <w:bCs/>
          <w:kern w:val="36"/>
          <w:sz w:val="36"/>
          <w:szCs w:val="36"/>
        </w:rPr>
        <w:t>DECEMBER 11</w:t>
      </w:r>
      <w:r w:rsidRPr="00610710">
        <w:rPr>
          <w:rFonts w:ascii="Arial Rounded MT Bold" w:eastAsia="Times New Roman" w:hAnsi="Arial Rounded MT Bold" w:cs="Arial"/>
          <w:b/>
          <w:bCs/>
          <w:kern w:val="36"/>
          <w:sz w:val="36"/>
          <w:szCs w:val="36"/>
        </w:rPr>
        <w:t>, 20</w:t>
      </w:r>
      <w:r>
        <w:rPr>
          <w:rFonts w:ascii="Arial Rounded MT Bold" w:eastAsia="Times New Roman" w:hAnsi="Arial Rounded MT Bold" w:cs="Arial"/>
          <w:b/>
          <w:bCs/>
          <w:kern w:val="36"/>
          <w:sz w:val="36"/>
          <w:szCs w:val="36"/>
        </w:rPr>
        <w:t>25</w:t>
      </w:r>
      <w:r w:rsidRPr="00610710">
        <w:rPr>
          <w:rFonts w:ascii="Arial Rounded MT Bold" w:eastAsia="Times New Roman" w:hAnsi="Arial Rounded MT Bold" w:cs="Arial"/>
          <w:b/>
          <w:vanish/>
          <w:sz w:val="36"/>
          <w:szCs w:val="36"/>
        </w:rPr>
        <w:t>Bottom of Form</w:t>
      </w:r>
    </w:p>
    <w:p w14:paraId="287B0209" w14:textId="77777777" w:rsidR="00442050" w:rsidRPr="000C2EAA" w:rsidRDefault="00442050" w:rsidP="009F577C">
      <w:pPr>
        <w:tabs>
          <w:tab w:val="left" w:pos="836"/>
          <w:tab w:val="center" w:pos="5400"/>
        </w:tabs>
        <w:spacing w:after="0" w:line="240" w:lineRule="auto"/>
        <w:contextualSpacing/>
        <w:jc w:val="center"/>
        <w:rPr>
          <w:rFonts w:ascii="Arial Black" w:eastAsia="Times New Roman" w:hAnsi="Arial Black" w:cs="Arial"/>
          <w:b/>
          <w:bCs/>
          <w:kern w:val="36"/>
          <w:sz w:val="10"/>
          <w:szCs w:val="8"/>
        </w:rPr>
      </w:pPr>
    </w:p>
    <w:p w14:paraId="287B020A" w14:textId="77777777" w:rsidR="00442050" w:rsidRPr="00692B50" w:rsidRDefault="00442050" w:rsidP="009F577C">
      <w:pPr>
        <w:tabs>
          <w:tab w:val="left" w:pos="836"/>
          <w:tab w:val="center" w:pos="5400"/>
        </w:tabs>
        <w:spacing w:after="0" w:line="240" w:lineRule="auto"/>
        <w:contextualSpacing/>
        <w:jc w:val="center"/>
        <w:rPr>
          <w:rFonts w:ascii="Arial Rounded MT Bold" w:eastAsia="Arial Unicode MS" w:hAnsi="Arial Rounded MT Bold" w:cs="Arial Unicode MS"/>
          <w:b/>
          <w:bCs/>
          <w:kern w:val="36"/>
          <w:sz w:val="28"/>
          <w:szCs w:val="24"/>
        </w:rPr>
      </w:pPr>
      <w:r w:rsidRPr="00692B50">
        <w:rPr>
          <w:rFonts w:ascii="Arial Rounded MT Bold" w:eastAsia="Arial Unicode MS" w:hAnsi="Arial Rounded MT Bold" w:cs="Arial Unicode MS"/>
          <w:b/>
          <w:bCs/>
          <w:kern w:val="36"/>
          <w:sz w:val="32"/>
          <w:szCs w:val="24"/>
        </w:rPr>
        <w:t>LATEST STATISTICS</w:t>
      </w:r>
    </w:p>
    <w:p w14:paraId="287B020B" w14:textId="77777777" w:rsidR="00442050" w:rsidRPr="000C2EAA" w:rsidRDefault="00442050" w:rsidP="009F577C">
      <w:pPr>
        <w:tabs>
          <w:tab w:val="left" w:pos="836"/>
          <w:tab w:val="center" w:pos="5400"/>
        </w:tabs>
        <w:spacing w:after="0" w:line="240" w:lineRule="auto"/>
        <w:contextualSpacing/>
        <w:jc w:val="center"/>
        <w:rPr>
          <w:rFonts w:ascii="Arial Black" w:eastAsia="Times New Roman" w:hAnsi="Arial Black" w:cs="Arial"/>
          <w:b/>
          <w:bCs/>
          <w:kern w:val="36"/>
          <w:sz w:val="10"/>
          <w:szCs w:val="1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191"/>
        <w:gridCol w:w="2570"/>
        <w:gridCol w:w="813"/>
        <w:gridCol w:w="813"/>
        <w:gridCol w:w="933"/>
        <w:gridCol w:w="933"/>
        <w:gridCol w:w="933"/>
      </w:tblGrid>
      <w:tr w:rsidR="00442050" w:rsidRPr="006029B4" w14:paraId="287B020D" w14:textId="77777777" w:rsidTr="00F2794C">
        <w:trPr>
          <w:trHeight w:val="150"/>
          <w:jc w:val="center"/>
        </w:trPr>
        <w:tc>
          <w:tcPr>
            <w:tcW w:w="8186" w:type="dxa"/>
            <w:gridSpan w:val="7"/>
            <w:tcBorders>
              <w:top w:val="single" w:sz="6" w:space="0" w:color="000000"/>
              <w:left w:val="single" w:sz="6" w:space="0" w:color="000000"/>
              <w:bottom w:val="single" w:sz="6" w:space="0" w:color="000000"/>
              <w:right w:val="single" w:sz="6" w:space="0" w:color="000000"/>
            </w:tcBorders>
            <w:shd w:val="clear" w:color="auto" w:fill="CCC0D9" w:themeFill="accent4" w:themeFillTint="66"/>
          </w:tcPr>
          <w:p w14:paraId="287B020C" w14:textId="77777777" w:rsidR="00442050" w:rsidRPr="000C2EAA" w:rsidRDefault="00442050" w:rsidP="009F577C">
            <w:pPr>
              <w:spacing w:after="0" w:line="240" w:lineRule="auto"/>
              <w:contextualSpacing/>
              <w:jc w:val="center"/>
              <w:rPr>
                <w:rFonts w:ascii="Times New Roman" w:eastAsia="Times New Roman" w:hAnsi="Times New Roman" w:cs="Times New Roman"/>
                <w:sz w:val="28"/>
                <w:szCs w:val="28"/>
              </w:rPr>
            </w:pPr>
            <w:r w:rsidRPr="000C2EAA">
              <w:rPr>
                <w:rFonts w:ascii="Times New Roman" w:eastAsia="Times New Roman" w:hAnsi="Times New Roman" w:cs="Times New Roman"/>
                <w:sz w:val="28"/>
                <w:szCs w:val="28"/>
              </w:rPr>
              <w:t> </w:t>
            </w:r>
            <w:r w:rsidRPr="000C2EAA">
              <w:rPr>
                <w:rFonts w:ascii="Arial Narrow" w:eastAsia="Arial" w:hAnsi="Arial Narrow" w:cs="Arial"/>
                <w:b/>
                <w:bCs/>
                <w:color w:val="000000"/>
                <w:sz w:val="28"/>
                <w:szCs w:val="28"/>
              </w:rPr>
              <w:t>U.S. Border Patrol Southwest Border Encounters</w:t>
            </w:r>
          </w:p>
        </w:tc>
      </w:tr>
      <w:tr w:rsidR="00442050" w:rsidRPr="006029B4" w14:paraId="287B021A" w14:textId="77777777" w:rsidTr="00F2794C">
        <w:trPr>
          <w:trHeight w:val="150"/>
          <w:jc w:val="center"/>
        </w:trPr>
        <w:tc>
          <w:tcPr>
            <w:tcW w:w="1191" w:type="dxa"/>
            <w:tcBorders>
              <w:top w:val="single" w:sz="6" w:space="0" w:color="000000"/>
              <w:left w:val="single" w:sz="6" w:space="0" w:color="000000"/>
              <w:bottom w:val="single" w:sz="6" w:space="0" w:color="000000"/>
              <w:right w:val="single" w:sz="6" w:space="0" w:color="000000"/>
            </w:tcBorders>
            <w:shd w:val="clear" w:color="auto" w:fill="CCC0D9" w:themeFill="accent4" w:themeFillTint="66"/>
          </w:tcPr>
          <w:p w14:paraId="287B020E"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USBP</w:t>
            </w:r>
          </w:p>
        </w:tc>
        <w:tc>
          <w:tcPr>
            <w:tcW w:w="2570" w:type="dxa"/>
            <w:tcBorders>
              <w:top w:val="single" w:sz="6" w:space="0" w:color="000000"/>
              <w:left w:val="single" w:sz="6" w:space="0" w:color="000000"/>
              <w:bottom w:val="single" w:sz="6" w:space="0" w:color="000000"/>
              <w:right w:val="single" w:sz="6" w:space="0" w:color="000000"/>
            </w:tcBorders>
            <w:shd w:val="clear" w:color="auto" w:fill="CCC0D9" w:themeFill="accent4" w:themeFillTint="66"/>
            <w:hideMark/>
          </w:tcPr>
          <w:p w14:paraId="287B020F"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Demographic</w:t>
            </w:r>
          </w:p>
        </w:tc>
        <w:tc>
          <w:tcPr>
            <w:tcW w:w="813" w:type="dxa"/>
            <w:tcBorders>
              <w:top w:val="single" w:sz="6" w:space="0" w:color="000000"/>
              <w:left w:val="single" w:sz="6" w:space="0" w:color="000000"/>
              <w:bottom w:val="single" w:sz="6" w:space="0" w:color="000000"/>
              <w:right w:val="single" w:sz="6" w:space="0" w:color="000000"/>
            </w:tcBorders>
            <w:shd w:val="clear" w:color="auto" w:fill="CCC0D9" w:themeFill="accent4" w:themeFillTint="66"/>
            <w:hideMark/>
          </w:tcPr>
          <w:p w14:paraId="287B0210"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FY 2019</w:t>
            </w:r>
          </w:p>
          <w:p w14:paraId="287B0211"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Totals</w:t>
            </w:r>
          </w:p>
        </w:tc>
        <w:tc>
          <w:tcPr>
            <w:tcW w:w="813" w:type="dxa"/>
            <w:tcBorders>
              <w:top w:val="single" w:sz="6" w:space="0" w:color="000000"/>
              <w:left w:val="single" w:sz="6" w:space="0" w:color="000000"/>
              <w:bottom w:val="single" w:sz="6" w:space="0" w:color="000000"/>
              <w:right w:val="single" w:sz="6" w:space="0" w:color="000000"/>
            </w:tcBorders>
            <w:shd w:val="clear" w:color="auto" w:fill="CCC0D9" w:themeFill="accent4" w:themeFillTint="66"/>
            <w:tcMar>
              <w:top w:w="15" w:type="dxa"/>
              <w:left w:w="15" w:type="dxa"/>
              <w:bottom w:w="150" w:type="dxa"/>
              <w:right w:w="15" w:type="dxa"/>
            </w:tcMar>
            <w:hideMark/>
          </w:tcPr>
          <w:p w14:paraId="287B0212"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FY 2020</w:t>
            </w:r>
          </w:p>
          <w:p w14:paraId="287B0213"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Totals</w:t>
            </w:r>
          </w:p>
        </w:tc>
        <w:tc>
          <w:tcPr>
            <w:tcW w:w="933" w:type="dxa"/>
            <w:tcBorders>
              <w:top w:val="single" w:sz="6" w:space="0" w:color="000000"/>
              <w:left w:val="single" w:sz="6" w:space="0" w:color="000000"/>
              <w:bottom w:val="single" w:sz="6" w:space="0" w:color="000000"/>
              <w:right w:val="single" w:sz="6" w:space="0" w:color="000000"/>
            </w:tcBorders>
            <w:shd w:val="clear" w:color="auto" w:fill="CCC0D9" w:themeFill="accent4" w:themeFillTint="66"/>
            <w:tcMar>
              <w:top w:w="15" w:type="dxa"/>
              <w:left w:w="15" w:type="dxa"/>
              <w:bottom w:w="150" w:type="dxa"/>
              <w:right w:w="15" w:type="dxa"/>
            </w:tcMar>
            <w:hideMark/>
          </w:tcPr>
          <w:p w14:paraId="287B0214"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FY 2021</w:t>
            </w:r>
          </w:p>
          <w:p w14:paraId="287B0215"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Totals</w:t>
            </w:r>
          </w:p>
        </w:tc>
        <w:tc>
          <w:tcPr>
            <w:tcW w:w="933" w:type="dxa"/>
            <w:tcBorders>
              <w:top w:val="single" w:sz="6" w:space="0" w:color="000000"/>
              <w:left w:val="single" w:sz="6" w:space="0" w:color="000000"/>
              <w:bottom w:val="single" w:sz="6" w:space="0" w:color="000000"/>
              <w:right w:val="single" w:sz="6" w:space="0" w:color="000000"/>
            </w:tcBorders>
            <w:shd w:val="clear" w:color="auto" w:fill="CCC0D9" w:themeFill="accent4" w:themeFillTint="66"/>
            <w:hideMark/>
          </w:tcPr>
          <w:p w14:paraId="287B0216"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FY 2022</w:t>
            </w:r>
          </w:p>
          <w:p w14:paraId="287B0217"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Totals</w:t>
            </w:r>
          </w:p>
        </w:tc>
        <w:tc>
          <w:tcPr>
            <w:tcW w:w="933" w:type="dxa"/>
            <w:tcBorders>
              <w:top w:val="single" w:sz="6" w:space="0" w:color="000000"/>
              <w:left w:val="single" w:sz="6" w:space="0" w:color="000000"/>
              <w:bottom w:val="single" w:sz="6" w:space="0" w:color="000000"/>
              <w:right w:val="single" w:sz="6" w:space="0" w:color="000000"/>
            </w:tcBorders>
            <w:shd w:val="clear" w:color="auto" w:fill="CCC0D9" w:themeFill="accent4" w:themeFillTint="66"/>
          </w:tcPr>
          <w:p w14:paraId="287B0218" w14:textId="77777777" w:rsidR="00442050" w:rsidRPr="003D09A3" w:rsidRDefault="00442050" w:rsidP="009F577C">
            <w:pPr>
              <w:spacing w:after="0" w:line="240" w:lineRule="auto"/>
              <w:contextualSpacing/>
              <w:jc w:val="center"/>
              <w:rPr>
                <w:rFonts w:ascii="Arial Narrow" w:eastAsia="Arial" w:hAnsi="Arial Narrow" w:cs="Arial"/>
                <w:b/>
                <w:bCs/>
                <w:color w:val="000000"/>
              </w:rPr>
            </w:pPr>
            <w:r>
              <w:rPr>
                <w:rFonts w:ascii="Arial Narrow" w:eastAsia="Arial" w:hAnsi="Arial Narrow" w:cs="Arial"/>
                <w:b/>
                <w:bCs/>
                <w:color w:val="000000"/>
              </w:rPr>
              <w:t>FY 2023</w:t>
            </w:r>
          </w:p>
          <w:p w14:paraId="287B0219"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3D09A3">
              <w:rPr>
                <w:rFonts w:ascii="Arial Narrow" w:eastAsia="Arial" w:hAnsi="Arial Narrow" w:cs="Arial"/>
                <w:b/>
                <w:bCs/>
                <w:color w:val="000000"/>
              </w:rPr>
              <w:t>Totals</w:t>
            </w:r>
          </w:p>
        </w:tc>
      </w:tr>
      <w:tr w:rsidR="00442050" w:rsidRPr="006029B4" w14:paraId="287B0223" w14:textId="77777777" w:rsidTr="00F2794C">
        <w:trPr>
          <w:trHeight w:val="96"/>
          <w:jc w:val="center"/>
        </w:trPr>
        <w:tc>
          <w:tcPr>
            <w:tcW w:w="1191" w:type="dxa"/>
            <w:vMerge w:val="restart"/>
            <w:tcBorders>
              <w:top w:val="single" w:sz="6" w:space="0" w:color="000000"/>
              <w:left w:val="single" w:sz="6" w:space="0" w:color="000000"/>
              <w:right w:val="single" w:sz="6" w:space="0" w:color="000000"/>
            </w:tcBorders>
            <w:shd w:val="clear" w:color="auto" w:fill="E5DFEC" w:themeFill="accent4" w:themeFillTint="33"/>
            <w:vAlign w:val="center"/>
          </w:tcPr>
          <w:p w14:paraId="287B021B"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Southwest</w:t>
            </w:r>
          </w:p>
          <w:p w14:paraId="287B021C"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Border</w:t>
            </w:r>
          </w:p>
        </w:tc>
        <w:tc>
          <w:tcPr>
            <w:tcW w:w="2570"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287B021D" w14:textId="77777777" w:rsidR="00442050" w:rsidRPr="000C2EAA" w:rsidRDefault="00442050" w:rsidP="009F577C">
            <w:pPr>
              <w:spacing w:after="0" w:line="240" w:lineRule="auto"/>
              <w:contextualSpacing/>
              <w:rPr>
                <w:rFonts w:ascii="Arial Narrow" w:eastAsia="Arial" w:hAnsi="Arial Narrow" w:cs="Arial"/>
                <w:b/>
                <w:bCs/>
                <w:color w:val="000000"/>
              </w:rPr>
            </w:pPr>
            <w:r w:rsidRPr="000C2EAA">
              <w:rPr>
                <w:rFonts w:ascii="Arial Narrow" w:eastAsia="Arial" w:hAnsi="Arial Narrow" w:cs="Arial"/>
                <w:b/>
                <w:bCs/>
                <w:color w:val="000000"/>
              </w:rPr>
              <w:t>Unaccompanied Child</w:t>
            </w:r>
          </w:p>
        </w:tc>
        <w:tc>
          <w:tcPr>
            <w:tcW w:w="813" w:type="dxa"/>
            <w:tcBorders>
              <w:top w:val="single" w:sz="6" w:space="0" w:color="000000"/>
              <w:left w:val="single" w:sz="6" w:space="0" w:color="000000"/>
              <w:bottom w:val="single" w:sz="6" w:space="0" w:color="000000"/>
              <w:right w:val="single" w:sz="6" w:space="0" w:color="000000"/>
            </w:tcBorders>
            <w:hideMark/>
          </w:tcPr>
          <w:p w14:paraId="287B021E"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76,020</w:t>
            </w:r>
          </w:p>
        </w:tc>
        <w:tc>
          <w:tcPr>
            <w:tcW w:w="813" w:type="dxa"/>
            <w:tcBorders>
              <w:top w:val="single" w:sz="6" w:space="0" w:color="000000"/>
              <w:left w:val="single" w:sz="6" w:space="0" w:color="000000"/>
              <w:bottom w:val="single" w:sz="6" w:space="0" w:color="000000"/>
              <w:right w:val="single" w:sz="6" w:space="0" w:color="000000"/>
            </w:tcBorders>
            <w:tcMar>
              <w:top w:w="15" w:type="dxa"/>
              <w:left w:w="15" w:type="dxa"/>
              <w:bottom w:w="150" w:type="dxa"/>
              <w:right w:w="15" w:type="dxa"/>
            </w:tcMar>
            <w:hideMark/>
          </w:tcPr>
          <w:p w14:paraId="287B021F"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30,557</w:t>
            </w:r>
          </w:p>
        </w:tc>
        <w:tc>
          <w:tcPr>
            <w:tcW w:w="933" w:type="dxa"/>
            <w:tcBorders>
              <w:top w:val="single" w:sz="6" w:space="0" w:color="000000"/>
              <w:left w:val="single" w:sz="6" w:space="0" w:color="000000"/>
              <w:bottom w:val="single" w:sz="6" w:space="0" w:color="000000"/>
              <w:right w:val="single" w:sz="6" w:space="0" w:color="000000"/>
            </w:tcBorders>
            <w:tcMar>
              <w:top w:w="15" w:type="dxa"/>
              <w:left w:w="15" w:type="dxa"/>
              <w:bottom w:w="150" w:type="dxa"/>
              <w:right w:w="15" w:type="dxa"/>
            </w:tcMar>
            <w:hideMark/>
          </w:tcPr>
          <w:p w14:paraId="287B0220"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144,834</w:t>
            </w:r>
          </w:p>
        </w:tc>
        <w:tc>
          <w:tcPr>
            <w:tcW w:w="933" w:type="dxa"/>
            <w:tcBorders>
              <w:top w:val="single" w:sz="6" w:space="0" w:color="000000"/>
              <w:left w:val="single" w:sz="6" w:space="0" w:color="000000"/>
              <w:bottom w:val="single" w:sz="6" w:space="0" w:color="000000"/>
              <w:right w:val="single" w:sz="6" w:space="0" w:color="000000"/>
            </w:tcBorders>
            <w:hideMark/>
          </w:tcPr>
          <w:p w14:paraId="287B0221"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149,093</w:t>
            </w:r>
          </w:p>
        </w:tc>
        <w:tc>
          <w:tcPr>
            <w:tcW w:w="933" w:type="dxa"/>
            <w:tcBorders>
              <w:top w:val="single" w:sz="6" w:space="0" w:color="000000"/>
              <w:left w:val="single" w:sz="6" w:space="0" w:color="000000"/>
              <w:bottom w:val="single" w:sz="6" w:space="0" w:color="000000"/>
              <w:right w:val="single" w:sz="6" w:space="0" w:color="000000"/>
            </w:tcBorders>
          </w:tcPr>
          <w:p w14:paraId="287B0222"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3D09A3">
              <w:rPr>
                <w:rFonts w:ascii="Arial Narrow" w:eastAsia="Arial" w:hAnsi="Arial Narrow" w:cs="Arial"/>
                <w:bCs/>
                <w:color w:val="000000"/>
              </w:rPr>
              <w:t>131,519</w:t>
            </w:r>
          </w:p>
        </w:tc>
      </w:tr>
      <w:tr w:rsidR="00442050" w:rsidRPr="006029B4" w14:paraId="287B022B" w14:textId="77777777" w:rsidTr="00F2794C">
        <w:trPr>
          <w:trHeight w:val="30"/>
          <w:jc w:val="center"/>
        </w:trPr>
        <w:tc>
          <w:tcPr>
            <w:tcW w:w="1191" w:type="dxa"/>
            <w:vMerge/>
            <w:tcBorders>
              <w:left w:val="single" w:sz="6" w:space="0" w:color="000000"/>
              <w:right w:val="single" w:sz="6" w:space="0" w:color="000000"/>
            </w:tcBorders>
            <w:shd w:val="clear" w:color="auto" w:fill="E5DFEC" w:themeFill="accent4" w:themeFillTint="33"/>
          </w:tcPr>
          <w:p w14:paraId="287B0224" w14:textId="77777777" w:rsidR="00442050" w:rsidRPr="000C2EAA" w:rsidRDefault="00442050" w:rsidP="009F577C">
            <w:pPr>
              <w:spacing w:after="0" w:line="240" w:lineRule="auto"/>
              <w:contextualSpacing/>
              <w:rPr>
                <w:rFonts w:ascii="Arial Narrow" w:eastAsia="Arial" w:hAnsi="Arial Narrow" w:cs="Arial"/>
                <w:b/>
                <w:bCs/>
                <w:color w:val="000000"/>
              </w:rPr>
            </w:pPr>
          </w:p>
        </w:tc>
        <w:tc>
          <w:tcPr>
            <w:tcW w:w="2570"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287B0225" w14:textId="77777777" w:rsidR="00442050" w:rsidRPr="000C2EAA" w:rsidRDefault="00442050" w:rsidP="009F577C">
            <w:pPr>
              <w:spacing w:after="0" w:line="240" w:lineRule="auto"/>
              <w:contextualSpacing/>
              <w:rPr>
                <w:rFonts w:ascii="Arial Narrow" w:eastAsia="Arial" w:hAnsi="Arial Narrow" w:cs="Arial"/>
                <w:b/>
                <w:bCs/>
                <w:color w:val="000000"/>
              </w:rPr>
            </w:pPr>
            <w:r w:rsidRPr="000C2EAA">
              <w:rPr>
                <w:rFonts w:ascii="Arial Narrow" w:eastAsia="Arial" w:hAnsi="Arial Narrow" w:cs="Arial"/>
                <w:b/>
                <w:bCs/>
                <w:color w:val="000000"/>
              </w:rPr>
              <w:t>Family Units</w:t>
            </w:r>
          </w:p>
        </w:tc>
        <w:tc>
          <w:tcPr>
            <w:tcW w:w="813" w:type="dxa"/>
            <w:tcBorders>
              <w:top w:val="single" w:sz="6" w:space="0" w:color="000000"/>
              <w:left w:val="single" w:sz="6" w:space="0" w:color="000000"/>
              <w:bottom w:val="single" w:sz="6" w:space="0" w:color="000000"/>
              <w:right w:val="single" w:sz="6" w:space="0" w:color="000000"/>
            </w:tcBorders>
            <w:hideMark/>
          </w:tcPr>
          <w:p w14:paraId="287B0226"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473,682</w:t>
            </w:r>
          </w:p>
        </w:tc>
        <w:tc>
          <w:tcPr>
            <w:tcW w:w="813" w:type="dxa"/>
            <w:tcBorders>
              <w:top w:val="single" w:sz="6" w:space="0" w:color="000000"/>
              <w:left w:val="single" w:sz="6" w:space="0" w:color="000000"/>
              <w:bottom w:val="single" w:sz="6" w:space="0" w:color="000000"/>
              <w:right w:val="single" w:sz="6" w:space="0" w:color="000000"/>
            </w:tcBorders>
            <w:tcMar>
              <w:top w:w="15" w:type="dxa"/>
              <w:left w:w="15" w:type="dxa"/>
              <w:bottom w:w="150" w:type="dxa"/>
              <w:right w:w="15" w:type="dxa"/>
            </w:tcMar>
            <w:hideMark/>
          </w:tcPr>
          <w:p w14:paraId="287B0227"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52,230</w:t>
            </w:r>
          </w:p>
        </w:tc>
        <w:tc>
          <w:tcPr>
            <w:tcW w:w="933" w:type="dxa"/>
            <w:tcBorders>
              <w:top w:val="single" w:sz="6" w:space="0" w:color="000000"/>
              <w:left w:val="single" w:sz="6" w:space="0" w:color="000000"/>
              <w:bottom w:val="single" w:sz="6" w:space="0" w:color="000000"/>
              <w:right w:val="single" w:sz="6" w:space="0" w:color="000000"/>
            </w:tcBorders>
            <w:tcMar>
              <w:top w:w="15" w:type="dxa"/>
              <w:left w:w="15" w:type="dxa"/>
              <w:bottom w:w="150" w:type="dxa"/>
              <w:right w:w="15" w:type="dxa"/>
            </w:tcMar>
            <w:hideMark/>
          </w:tcPr>
          <w:p w14:paraId="287B0228"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451,087</w:t>
            </w:r>
          </w:p>
        </w:tc>
        <w:tc>
          <w:tcPr>
            <w:tcW w:w="933" w:type="dxa"/>
            <w:tcBorders>
              <w:top w:val="single" w:sz="6" w:space="0" w:color="000000"/>
              <w:left w:val="single" w:sz="6" w:space="0" w:color="000000"/>
              <w:bottom w:val="single" w:sz="6" w:space="0" w:color="000000"/>
              <w:right w:val="single" w:sz="6" w:space="0" w:color="000000"/>
            </w:tcBorders>
            <w:hideMark/>
          </w:tcPr>
          <w:p w14:paraId="287B0229"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482,962</w:t>
            </w:r>
          </w:p>
        </w:tc>
        <w:tc>
          <w:tcPr>
            <w:tcW w:w="933" w:type="dxa"/>
            <w:tcBorders>
              <w:top w:val="single" w:sz="6" w:space="0" w:color="000000"/>
              <w:left w:val="single" w:sz="6" w:space="0" w:color="000000"/>
              <w:bottom w:val="single" w:sz="6" w:space="0" w:color="000000"/>
              <w:right w:val="single" w:sz="6" w:space="0" w:color="000000"/>
            </w:tcBorders>
          </w:tcPr>
          <w:p w14:paraId="287B022A"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3D09A3">
              <w:rPr>
                <w:rFonts w:ascii="Arial Narrow" w:eastAsia="Arial" w:hAnsi="Arial Narrow" w:cs="Arial"/>
                <w:bCs/>
                <w:color w:val="000000"/>
              </w:rPr>
              <w:t>621,311</w:t>
            </w:r>
          </w:p>
        </w:tc>
      </w:tr>
      <w:tr w:rsidR="00442050" w:rsidRPr="006029B4" w14:paraId="287B0233" w14:textId="77777777" w:rsidTr="00F2794C">
        <w:trPr>
          <w:trHeight w:val="30"/>
          <w:jc w:val="center"/>
        </w:trPr>
        <w:tc>
          <w:tcPr>
            <w:tcW w:w="1191" w:type="dxa"/>
            <w:vMerge/>
            <w:tcBorders>
              <w:left w:val="single" w:sz="6" w:space="0" w:color="000000"/>
              <w:bottom w:val="single" w:sz="6" w:space="0" w:color="000000"/>
              <w:right w:val="single" w:sz="6" w:space="0" w:color="000000"/>
            </w:tcBorders>
            <w:shd w:val="clear" w:color="auto" w:fill="E5DFEC" w:themeFill="accent4" w:themeFillTint="33"/>
          </w:tcPr>
          <w:p w14:paraId="287B022C" w14:textId="77777777" w:rsidR="00442050" w:rsidRPr="000C2EAA" w:rsidRDefault="00442050" w:rsidP="009F577C">
            <w:pPr>
              <w:spacing w:after="0" w:line="240" w:lineRule="auto"/>
              <w:contextualSpacing/>
              <w:rPr>
                <w:rFonts w:ascii="Arial Narrow" w:eastAsia="Arial" w:hAnsi="Arial Narrow" w:cs="Arial"/>
                <w:b/>
                <w:bCs/>
                <w:color w:val="000000"/>
              </w:rPr>
            </w:pPr>
          </w:p>
        </w:tc>
        <w:tc>
          <w:tcPr>
            <w:tcW w:w="2570"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287B022D" w14:textId="77777777" w:rsidR="00442050" w:rsidRPr="000C2EAA" w:rsidRDefault="00442050" w:rsidP="009F577C">
            <w:pPr>
              <w:spacing w:after="0" w:line="240" w:lineRule="auto"/>
              <w:contextualSpacing/>
              <w:rPr>
                <w:rFonts w:ascii="Arial Narrow" w:eastAsia="Arial" w:hAnsi="Arial Narrow" w:cs="Arial"/>
                <w:b/>
                <w:bCs/>
                <w:color w:val="000000"/>
              </w:rPr>
            </w:pPr>
            <w:r w:rsidRPr="000C2EAA">
              <w:rPr>
                <w:rFonts w:ascii="Arial Narrow" w:eastAsia="Arial" w:hAnsi="Arial Narrow" w:cs="Arial"/>
                <w:b/>
                <w:bCs/>
                <w:color w:val="000000"/>
              </w:rPr>
              <w:t>Single Adult</w:t>
            </w:r>
          </w:p>
        </w:tc>
        <w:tc>
          <w:tcPr>
            <w:tcW w:w="813" w:type="dxa"/>
            <w:tcBorders>
              <w:top w:val="single" w:sz="6" w:space="0" w:color="000000"/>
              <w:left w:val="single" w:sz="6" w:space="0" w:color="000000"/>
              <w:bottom w:val="single" w:sz="6" w:space="0" w:color="000000"/>
              <w:right w:val="single" w:sz="6" w:space="0" w:color="000000"/>
            </w:tcBorders>
            <w:hideMark/>
          </w:tcPr>
          <w:p w14:paraId="287B022E"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301,806</w:t>
            </w:r>
          </w:p>
        </w:tc>
        <w:tc>
          <w:tcPr>
            <w:tcW w:w="813" w:type="dxa"/>
            <w:tcBorders>
              <w:top w:val="single" w:sz="6" w:space="0" w:color="000000"/>
              <w:left w:val="single" w:sz="6" w:space="0" w:color="000000"/>
              <w:bottom w:val="single" w:sz="6" w:space="0" w:color="000000"/>
              <w:right w:val="single" w:sz="6" w:space="0" w:color="000000"/>
            </w:tcBorders>
            <w:tcMar>
              <w:top w:w="15" w:type="dxa"/>
              <w:left w:w="15" w:type="dxa"/>
              <w:bottom w:w="150" w:type="dxa"/>
              <w:right w:w="15" w:type="dxa"/>
            </w:tcMar>
            <w:hideMark/>
          </w:tcPr>
          <w:p w14:paraId="287B022F"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317,864</w:t>
            </w:r>
          </w:p>
        </w:tc>
        <w:tc>
          <w:tcPr>
            <w:tcW w:w="933" w:type="dxa"/>
            <w:tcBorders>
              <w:top w:val="single" w:sz="6" w:space="0" w:color="000000"/>
              <w:left w:val="single" w:sz="6" w:space="0" w:color="000000"/>
              <w:bottom w:val="single" w:sz="6" w:space="0" w:color="000000"/>
              <w:right w:val="single" w:sz="6" w:space="0" w:color="000000"/>
            </w:tcBorders>
            <w:tcMar>
              <w:top w:w="15" w:type="dxa"/>
              <w:left w:w="15" w:type="dxa"/>
              <w:bottom w:w="150" w:type="dxa"/>
              <w:right w:w="15" w:type="dxa"/>
            </w:tcMar>
            <w:hideMark/>
          </w:tcPr>
          <w:p w14:paraId="287B0230"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1,063,285</w:t>
            </w:r>
          </w:p>
        </w:tc>
        <w:tc>
          <w:tcPr>
            <w:tcW w:w="933" w:type="dxa"/>
            <w:tcBorders>
              <w:top w:val="single" w:sz="6" w:space="0" w:color="000000"/>
              <w:left w:val="single" w:sz="6" w:space="0" w:color="000000"/>
              <w:bottom w:val="single" w:sz="6" w:space="0" w:color="000000"/>
              <w:right w:val="single" w:sz="6" w:space="0" w:color="000000"/>
            </w:tcBorders>
            <w:hideMark/>
          </w:tcPr>
          <w:p w14:paraId="287B0231"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0C2EAA">
              <w:rPr>
                <w:rFonts w:ascii="Arial Narrow" w:eastAsia="Arial" w:hAnsi="Arial Narrow" w:cs="Arial"/>
                <w:bCs/>
                <w:color w:val="000000"/>
              </w:rPr>
              <w:t>1,574,381</w:t>
            </w:r>
          </w:p>
        </w:tc>
        <w:tc>
          <w:tcPr>
            <w:tcW w:w="933" w:type="dxa"/>
            <w:tcBorders>
              <w:top w:val="single" w:sz="6" w:space="0" w:color="000000"/>
              <w:left w:val="single" w:sz="6" w:space="0" w:color="000000"/>
              <w:bottom w:val="single" w:sz="6" w:space="0" w:color="000000"/>
              <w:right w:val="single" w:sz="6" w:space="0" w:color="000000"/>
            </w:tcBorders>
          </w:tcPr>
          <w:p w14:paraId="287B0232" w14:textId="77777777" w:rsidR="00442050" w:rsidRPr="000C2EAA" w:rsidRDefault="00442050" w:rsidP="009F577C">
            <w:pPr>
              <w:spacing w:after="0" w:line="240" w:lineRule="auto"/>
              <w:contextualSpacing/>
              <w:jc w:val="right"/>
              <w:rPr>
                <w:rFonts w:ascii="Arial Narrow" w:eastAsia="Arial" w:hAnsi="Arial Narrow" w:cs="Arial"/>
                <w:bCs/>
                <w:color w:val="000000"/>
              </w:rPr>
            </w:pPr>
            <w:r w:rsidRPr="003D09A3">
              <w:rPr>
                <w:rFonts w:ascii="Arial Narrow" w:eastAsia="Arial" w:hAnsi="Arial Narrow" w:cs="Arial"/>
                <w:bCs/>
                <w:color w:val="000000"/>
              </w:rPr>
              <w:t>1,293,008</w:t>
            </w:r>
          </w:p>
        </w:tc>
      </w:tr>
      <w:tr w:rsidR="00442050" w:rsidRPr="006029B4" w14:paraId="287B023B" w14:textId="77777777" w:rsidTr="00960D61">
        <w:trPr>
          <w:trHeight w:val="30"/>
          <w:jc w:val="center"/>
        </w:trPr>
        <w:tc>
          <w:tcPr>
            <w:tcW w:w="3761" w:type="dxa"/>
            <w:gridSpan w:val="2"/>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14:paraId="287B0234"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Southwest Border</w:t>
            </w:r>
          </w:p>
          <w:p w14:paraId="287B0235" w14:textId="77777777" w:rsidR="00442050" w:rsidRPr="000C2EAA" w:rsidRDefault="00442050" w:rsidP="009F577C">
            <w:pPr>
              <w:spacing w:after="0" w:line="240" w:lineRule="auto"/>
              <w:contextualSpacing/>
              <w:jc w:val="center"/>
              <w:rPr>
                <w:rFonts w:ascii="Arial Narrow" w:eastAsia="Arial" w:hAnsi="Arial Narrow" w:cs="Arial"/>
                <w:b/>
                <w:bCs/>
                <w:color w:val="000000"/>
              </w:rPr>
            </w:pPr>
            <w:r w:rsidRPr="000C2EAA">
              <w:rPr>
                <w:rFonts w:ascii="Arial Narrow" w:eastAsia="Arial" w:hAnsi="Arial Narrow" w:cs="Arial"/>
                <w:b/>
                <w:bCs/>
                <w:color w:val="000000"/>
              </w:rPr>
              <w:t>Total Apprehensions</w:t>
            </w:r>
          </w:p>
        </w:tc>
        <w:tc>
          <w:tcPr>
            <w:tcW w:w="813" w:type="dxa"/>
            <w:tcBorders>
              <w:top w:val="single" w:sz="6" w:space="0" w:color="000000"/>
              <w:left w:val="single" w:sz="6" w:space="0" w:color="000000"/>
              <w:bottom w:val="single" w:sz="6" w:space="0" w:color="000000"/>
              <w:right w:val="single" w:sz="6" w:space="0" w:color="000000"/>
            </w:tcBorders>
            <w:shd w:val="clear" w:color="auto" w:fill="FFFF00"/>
            <w:hideMark/>
          </w:tcPr>
          <w:p w14:paraId="287B0236" w14:textId="77777777" w:rsidR="00442050" w:rsidRPr="000C2EAA" w:rsidRDefault="00442050" w:rsidP="009F577C">
            <w:pPr>
              <w:spacing w:after="0" w:line="240" w:lineRule="auto"/>
              <w:contextualSpacing/>
              <w:jc w:val="right"/>
              <w:rPr>
                <w:rFonts w:ascii="Arial Narrow" w:eastAsia="Arial" w:hAnsi="Arial Narrow" w:cs="Arial"/>
                <w:b/>
                <w:bCs/>
                <w:color w:val="000000"/>
              </w:rPr>
            </w:pPr>
            <w:r w:rsidRPr="000C2EAA">
              <w:rPr>
                <w:rFonts w:ascii="Arial Narrow" w:eastAsia="Arial" w:hAnsi="Arial Narrow" w:cs="Arial"/>
                <w:b/>
                <w:bCs/>
                <w:color w:val="000000"/>
              </w:rPr>
              <w:t>851,508</w:t>
            </w:r>
          </w:p>
        </w:tc>
        <w:tc>
          <w:tcPr>
            <w:tcW w:w="813" w:type="dxa"/>
            <w:tcBorders>
              <w:top w:val="single" w:sz="6" w:space="0" w:color="000000"/>
              <w:left w:val="single" w:sz="6" w:space="0" w:color="000000"/>
              <w:bottom w:val="single" w:sz="6" w:space="0" w:color="000000"/>
              <w:right w:val="single" w:sz="6" w:space="0" w:color="000000"/>
            </w:tcBorders>
            <w:shd w:val="clear" w:color="auto" w:fill="FFFF00"/>
            <w:tcMar>
              <w:top w:w="15" w:type="dxa"/>
              <w:left w:w="15" w:type="dxa"/>
              <w:bottom w:w="150" w:type="dxa"/>
              <w:right w:w="15" w:type="dxa"/>
            </w:tcMar>
            <w:hideMark/>
          </w:tcPr>
          <w:p w14:paraId="287B0237" w14:textId="77777777" w:rsidR="00442050" w:rsidRPr="000C2EAA" w:rsidRDefault="00442050" w:rsidP="009F577C">
            <w:pPr>
              <w:spacing w:after="0" w:line="240" w:lineRule="auto"/>
              <w:contextualSpacing/>
              <w:jc w:val="right"/>
              <w:rPr>
                <w:rFonts w:ascii="Arial Narrow" w:eastAsia="Arial" w:hAnsi="Arial Narrow" w:cs="Arial"/>
                <w:b/>
                <w:bCs/>
                <w:color w:val="000000"/>
              </w:rPr>
            </w:pPr>
            <w:r w:rsidRPr="000C2EAA">
              <w:rPr>
                <w:rFonts w:ascii="Arial Narrow" w:eastAsia="Arial" w:hAnsi="Arial Narrow" w:cs="Arial"/>
                <w:b/>
                <w:bCs/>
                <w:color w:val="000000"/>
              </w:rPr>
              <w:t>400,651</w:t>
            </w:r>
          </w:p>
        </w:tc>
        <w:tc>
          <w:tcPr>
            <w:tcW w:w="933" w:type="dxa"/>
            <w:tcBorders>
              <w:top w:val="single" w:sz="6" w:space="0" w:color="000000"/>
              <w:left w:val="single" w:sz="6" w:space="0" w:color="000000"/>
              <w:bottom w:val="single" w:sz="6" w:space="0" w:color="000000"/>
              <w:right w:val="single" w:sz="6" w:space="0" w:color="000000"/>
            </w:tcBorders>
            <w:shd w:val="clear" w:color="auto" w:fill="FFFF00"/>
            <w:tcMar>
              <w:top w:w="15" w:type="dxa"/>
              <w:left w:w="15" w:type="dxa"/>
              <w:bottom w:w="150" w:type="dxa"/>
              <w:right w:w="15" w:type="dxa"/>
            </w:tcMar>
            <w:hideMark/>
          </w:tcPr>
          <w:p w14:paraId="287B0238" w14:textId="77777777" w:rsidR="00442050" w:rsidRPr="000C2EAA" w:rsidRDefault="00442050" w:rsidP="009F577C">
            <w:pPr>
              <w:spacing w:after="0" w:line="240" w:lineRule="auto"/>
              <w:contextualSpacing/>
              <w:jc w:val="right"/>
              <w:rPr>
                <w:rFonts w:ascii="Arial Narrow" w:eastAsia="Arial" w:hAnsi="Arial Narrow" w:cs="Arial"/>
                <w:b/>
                <w:bCs/>
                <w:color w:val="000000"/>
              </w:rPr>
            </w:pPr>
            <w:r w:rsidRPr="000C2EAA">
              <w:rPr>
                <w:rFonts w:ascii="Arial Narrow" w:eastAsia="Arial" w:hAnsi="Arial Narrow" w:cs="Arial"/>
                <w:b/>
                <w:bCs/>
                <w:color w:val="000000"/>
              </w:rPr>
              <w:t>1,659,206</w:t>
            </w:r>
          </w:p>
        </w:tc>
        <w:tc>
          <w:tcPr>
            <w:tcW w:w="933" w:type="dxa"/>
            <w:tcBorders>
              <w:top w:val="single" w:sz="6" w:space="0" w:color="000000"/>
              <w:left w:val="single" w:sz="6" w:space="0" w:color="000000"/>
              <w:bottom w:val="single" w:sz="6" w:space="0" w:color="000000"/>
              <w:right w:val="single" w:sz="6" w:space="0" w:color="000000"/>
            </w:tcBorders>
            <w:shd w:val="clear" w:color="auto" w:fill="FFFF00"/>
            <w:hideMark/>
          </w:tcPr>
          <w:p w14:paraId="287B0239" w14:textId="77777777" w:rsidR="00442050" w:rsidRPr="000C2EAA" w:rsidRDefault="00442050" w:rsidP="009F577C">
            <w:pPr>
              <w:spacing w:after="0" w:line="240" w:lineRule="auto"/>
              <w:contextualSpacing/>
              <w:jc w:val="right"/>
              <w:rPr>
                <w:rFonts w:ascii="Arial Narrow" w:eastAsia="Arial" w:hAnsi="Arial Narrow" w:cs="Arial"/>
                <w:b/>
                <w:bCs/>
                <w:color w:val="000000"/>
              </w:rPr>
            </w:pPr>
            <w:r w:rsidRPr="000C2EAA">
              <w:rPr>
                <w:rFonts w:ascii="Arial Narrow" w:eastAsia="Arial" w:hAnsi="Arial Narrow" w:cs="Arial"/>
                <w:b/>
                <w:bCs/>
                <w:color w:val="000000"/>
              </w:rPr>
              <w:t>2,206,436</w:t>
            </w:r>
          </w:p>
        </w:tc>
        <w:tc>
          <w:tcPr>
            <w:tcW w:w="933" w:type="dxa"/>
            <w:tcBorders>
              <w:top w:val="single" w:sz="6" w:space="0" w:color="000000"/>
              <w:left w:val="single" w:sz="6" w:space="0" w:color="000000"/>
              <w:bottom w:val="single" w:sz="6" w:space="0" w:color="000000"/>
              <w:right w:val="single" w:sz="6" w:space="0" w:color="000000"/>
            </w:tcBorders>
            <w:shd w:val="clear" w:color="auto" w:fill="FFFF00"/>
          </w:tcPr>
          <w:p w14:paraId="287B023A" w14:textId="77777777" w:rsidR="00442050" w:rsidRPr="000C2EAA" w:rsidRDefault="00442050" w:rsidP="009F577C">
            <w:pPr>
              <w:spacing w:after="0" w:line="240" w:lineRule="auto"/>
              <w:contextualSpacing/>
              <w:jc w:val="right"/>
              <w:rPr>
                <w:rFonts w:ascii="Arial Narrow" w:eastAsia="Arial" w:hAnsi="Arial Narrow" w:cs="Arial"/>
                <w:b/>
                <w:bCs/>
                <w:color w:val="000000"/>
              </w:rPr>
            </w:pPr>
            <w:r w:rsidRPr="003D09A3">
              <w:rPr>
                <w:rFonts w:ascii="Arial Narrow" w:eastAsia="Arial" w:hAnsi="Arial Narrow" w:cs="Arial"/>
                <w:b/>
                <w:bCs/>
                <w:color w:val="000000"/>
              </w:rPr>
              <w:t>2,045,838</w:t>
            </w:r>
          </w:p>
        </w:tc>
      </w:tr>
    </w:tbl>
    <w:p w14:paraId="287B023C" w14:textId="77777777" w:rsidR="00442050" w:rsidRPr="004D79F7" w:rsidRDefault="00442050" w:rsidP="009F577C">
      <w:pPr>
        <w:tabs>
          <w:tab w:val="left" w:pos="836"/>
          <w:tab w:val="center" w:pos="5400"/>
        </w:tabs>
        <w:spacing w:after="0" w:line="240" w:lineRule="auto"/>
        <w:contextualSpacing/>
        <w:jc w:val="center"/>
        <w:rPr>
          <w:rFonts w:ascii="Arial Black" w:eastAsia="Times New Roman" w:hAnsi="Arial Black" w:cs="Arial"/>
          <w:b/>
          <w:bCs/>
          <w:kern w:val="36"/>
          <w:sz w:val="4"/>
          <w:szCs w:val="16"/>
        </w:rPr>
      </w:pPr>
    </w:p>
    <w:p w14:paraId="287B023D" w14:textId="77777777" w:rsidR="00442050" w:rsidRPr="008603A4" w:rsidRDefault="00442050" w:rsidP="009F577C">
      <w:pPr>
        <w:spacing w:after="0" w:line="240" w:lineRule="auto"/>
        <w:contextualSpacing/>
        <w:rPr>
          <w:rFonts w:ascii="Arial Narrow" w:hAnsi="Arial Narrow" w:cs="Times New Roman"/>
          <w:sz w:val="16"/>
          <w:szCs w:val="16"/>
        </w:rPr>
      </w:pPr>
      <w:r w:rsidRPr="004A2C39">
        <w:rPr>
          <w:rFonts w:ascii="Arial Narrow" w:hAnsi="Arial Narrow" w:cs="Times New Roman"/>
          <w:sz w:val="16"/>
          <w:szCs w:val="16"/>
        </w:rPr>
        <w:t xml:space="preserve">Data Sources: </w:t>
      </w:r>
      <w:hyperlink r:id="rId6" w:history="1">
        <w:r w:rsidRPr="004A2C39">
          <w:rPr>
            <w:rStyle w:val="Hyperlink"/>
            <w:rFonts w:ascii="Arial Narrow" w:hAnsi="Arial Narrow" w:cs="Times New Roman"/>
            <w:sz w:val="16"/>
            <w:szCs w:val="16"/>
          </w:rPr>
          <w:t>https://www.cbp.gov/newsroom/stats/southwest-land-border-encounters</w:t>
        </w:r>
      </w:hyperlink>
      <w:r w:rsidRPr="004A2C39">
        <w:rPr>
          <w:rFonts w:ascii="Arial Narrow" w:hAnsi="Arial Narrow" w:cs="Times New Roman"/>
          <w:sz w:val="16"/>
          <w:szCs w:val="16"/>
        </w:rPr>
        <w:t xml:space="preserve"> </w:t>
      </w:r>
      <w:r>
        <w:rPr>
          <w:rFonts w:ascii="Arial Narrow" w:eastAsia="Times New Roman" w:hAnsi="Arial Narrow" w:cs="Times New Roman"/>
          <w:b/>
          <w:bCs/>
          <w:sz w:val="8"/>
          <w:szCs w:val="8"/>
        </w:rPr>
        <w:tab/>
      </w:r>
    </w:p>
    <w:p w14:paraId="287B023E" w14:textId="77777777" w:rsidR="00442050" w:rsidRPr="004D7969" w:rsidRDefault="00442050" w:rsidP="009F577C">
      <w:pPr>
        <w:pBdr>
          <w:bottom w:val="single" w:sz="12" w:space="1" w:color="auto"/>
        </w:pBdr>
        <w:tabs>
          <w:tab w:val="left" w:pos="8590"/>
        </w:tabs>
        <w:spacing w:after="0" w:line="240" w:lineRule="auto"/>
        <w:contextualSpacing/>
        <w:rPr>
          <w:rFonts w:ascii="Arial Narrow" w:hAnsi="Arial Narrow" w:cs="Times New Roman"/>
          <w:sz w:val="8"/>
          <w:szCs w:val="8"/>
        </w:rPr>
      </w:pPr>
      <w:r>
        <w:rPr>
          <w:rFonts w:ascii="Arial Narrow" w:eastAsia="Times New Roman" w:hAnsi="Arial Narrow" w:cs="Arial"/>
          <w:bCs/>
          <w:kern w:val="36"/>
          <w:sz w:val="8"/>
          <w:szCs w:val="8"/>
        </w:rPr>
        <w:tab/>
      </w:r>
    </w:p>
    <w:tbl>
      <w:tblPr>
        <w:tblpPr w:leftFromText="180" w:rightFromText="180" w:vertAnchor="text" w:horzAnchor="margin" w:tblpXSpec="center" w:tblpY="124"/>
        <w:tblW w:w="11459" w:type="dxa"/>
        <w:tblCellMar>
          <w:left w:w="0" w:type="dxa"/>
          <w:right w:w="0" w:type="dxa"/>
        </w:tblCellMar>
        <w:tblLook w:val="04A0" w:firstRow="1" w:lastRow="0" w:firstColumn="1" w:lastColumn="0" w:noHBand="0" w:noVBand="1"/>
      </w:tblPr>
      <w:tblGrid>
        <w:gridCol w:w="1141"/>
        <w:gridCol w:w="1365"/>
        <w:gridCol w:w="631"/>
        <w:gridCol w:w="623"/>
        <w:gridCol w:w="697"/>
        <w:gridCol w:w="697"/>
        <w:gridCol w:w="697"/>
        <w:gridCol w:w="697"/>
        <w:gridCol w:w="697"/>
        <w:gridCol w:w="697"/>
        <w:gridCol w:w="676"/>
        <w:gridCol w:w="693"/>
        <w:gridCol w:w="522"/>
        <w:gridCol w:w="813"/>
        <w:gridCol w:w="813"/>
      </w:tblGrid>
      <w:tr w:rsidR="00442050" w:rsidRPr="00A7710B" w14:paraId="287B0240" w14:textId="77777777" w:rsidTr="00F2794C">
        <w:trPr>
          <w:trHeight w:val="355"/>
        </w:trPr>
        <w:tc>
          <w:tcPr>
            <w:tcW w:w="11459" w:type="dxa"/>
            <w:gridSpan w:val="15"/>
            <w:tcBorders>
              <w:top w:val="single" w:sz="8" w:space="0" w:color="000000"/>
              <w:left w:val="single" w:sz="8" w:space="0" w:color="000000"/>
              <w:bottom w:val="single" w:sz="8" w:space="0" w:color="000000"/>
              <w:right w:val="single" w:sz="8" w:space="0" w:color="000000"/>
            </w:tcBorders>
            <w:shd w:val="clear" w:color="auto" w:fill="A8D08D"/>
          </w:tcPr>
          <w:p w14:paraId="287B023F" w14:textId="77777777" w:rsidR="00442050" w:rsidRPr="00A7710B" w:rsidRDefault="00442050" w:rsidP="009F577C">
            <w:pPr>
              <w:spacing w:after="0" w:line="240" w:lineRule="auto"/>
              <w:contextualSpacing/>
              <w:jc w:val="center"/>
              <w:rPr>
                <w:rFonts w:ascii="Arial Narrow" w:hAnsi="Arial Narrow" w:cs="Times New Roman"/>
                <w:sz w:val="16"/>
                <w:szCs w:val="16"/>
              </w:rPr>
            </w:pPr>
            <w:r w:rsidRPr="00A7710B">
              <w:rPr>
                <w:rFonts w:ascii="Arial Narrow" w:eastAsia="Arial" w:hAnsi="Arial Narrow" w:cs="Arial"/>
                <w:b/>
                <w:bCs/>
                <w:color w:val="000000"/>
                <w:sz w:val="28"/>
                <w:szCs w:val="28"/>
              </w:rPr>
              <w:t>U.S. Border Patrol Southwest Border Encounters FY2024</w:t>
            </w:r>
          </w:p>
        </w:tc>
      </w:tr>
      <w:tr w:rsidR="00442050" w:rsidRPr="00A7710B" w14:paraId="287B0250" w14:textId="77777777" w:rsidTr="00F2794C">
        <w:trPr>
          <w:trHeight w:val="355"/>
        </w:trPr>
        <w:tc>
          <w:tcPr>
            <w:tcW w:w="1141" w:type="dxa"/>
            <w:tcBorders>
              <w:top w:val="single" w:sz="8" w:space="0" w:color="000000"/>
              <w:left w:val="single" w:sz="8" w:space="0" w:color="000000"/>
              <w:bottom w:val="single" w:sz="8" w:space="0" w:color="000000"/>
              <w:right w:val="single" w:sz="8" w:space="0" w:color="000000"/>
            </w:tcBorders>
            <w:shd w:val="clear" w:color="auto" w:fill="A8D08D"/>
            <w:tcMar>
              <w:top w:w="19" w:type="dxa"/>
              <w:left w:w="19" w:type="dxa"/>
              <w:bottom w:w="19" w:type="dxa"/>
              <w:right w:w="19" w:type="dxa"/>
            </w:tcMar>
            <w:vAlign w:val="center"/>
            <w:hideMark/>
          </w:tcPr>
          <w:p w14:paraId="287B0241"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USBP</w:t>
            </w:r>
          </w:p>
        </w:tc>
        <w:tc>
          <w:tcPr>
            <w:tcW w:w="1365" w:type="dxa"/>
            <w:tcBorders>
              <w:top w:val="single" w:sz="8" w:space="0" w:color="000000"/>
              <w:left w:val="single" w:sz="8" w:space="0" w:color="000000"/>
              <w:bottom w:val="single" w:sz="8" w:space="0" w:color="000000"/>
              <w:right w:val="single" w:sz="8" w:space="0" w:color="000000"/>
            </w:tcBorders>
            <w:shd w:val="clear" w:color="auto" w:fill="A8D08D"/>
            <w:tcMar>
              <w:top w:w="19" w:type="dxa"/>
              <w:left w:w="19" w:type="dxa"/>
              <w:bottom w:w="19" w:type="dxa"/>
              <w:right w:w="19" w:type="dxa"/>
            </w:tcMar>
            <w:vAlign w:val="center"/>
            <w:hideMark/>
          </w:tcPr>
          <w:p w14:paraId="287B0242"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Demographic</w:t>
            </w:r>
          </w:p>
        </w:tc>
        <w:tc>
          <w:tcPr>
            <w:tcW w:w="631" w:type="dxa"/>
            <w:tcBorders>
              <w:top w:val="single" w:sz="8" w:space="0" w:color="000000"/>
              <w:left w:val="single" w:sz="8" w:space="0" w:color="000000"/>
              <w:bottom w:val="single" w:sz="8" w:space="0" w:color="000000"/>
              <w:right w:val="single" w:sz="8" w:space="0" w:color="000000"/>
            </w:tcBorders>
            <w:shd w:val="clear" w:color="auto" w:fill="A8D08D"/>
            <w:tcMar>
              <w:top w:w="19" w:type="dxa"/>
              <w:left w:w="19" w:type="dxa"/>
              <w:bottom w:w="19" w:type="dxa"/>
              <w:right w:w="19" w:type="dxa"/>
            </w:tcMar>
            <w:vAlign w:val="center"/>
            <w:hideMark/>
          </w:tcPr>
          <w:p w14:paraId="287B0243"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OCT</w:t>
            </w:r>
          </w:p>
        </w:tc>
        <w:tc>
          <w:tcPr>
            <w:tcW w:w="623" w:type="dxa"/>
            <w:tcBorders>
              <w:top w:val="single" w:sz="8" w:space="0" w:color="000000"/>
              <w:left w:val="single" w:sz="8" w:space="0" w:color="000000"/>
              <w:bottom w:val="single" w:sz="8" w:space="0" w:color="000000"/>
              <w:right w:val="single" w:sz="8" w:space="0" w:color="000000"/>
            </w:tcBorders>
            <w:shd w:val="clear" w:color="auto" w:fill="A8D08D"/>
            <w:tcMar>
              <w:top w:w="15" w:type="dxa"/>
              <w:left w:w="15" w:type="dxa"/>
              <w:bottom w:w="0" w:type="dxa"/>
              <w:right w:w="15" w:type="dxa"/>
            </w:tcMar>
            <w:vAlign w:val="center"/>
            <w:hideMark/>
          </w:tcPr>
          <w:p w14:paraId="287B0244"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NOV</w:t>
            </w:r>
          </w:p>
        </w:tc>
        <w:tc>
          <w:tcPr>
            <w:tcW w:w="697" w:type="dxa"/>
            <w:tcBorders>
              <w:top w:val="single" w:sz="8" w:space="0" w:color="000000"/>
              <w:left w:val="single" w:sz="8" w:space="0" w:color="000000"/>
              <w:bottom w:val="single" w:sz="8" w:space="0" w:color="000000"/>
              <w:right w:val="single" w:sz="8" w:space="0" w:color="000000"/>
            </w:tcBorders>
            <w:shd w:val="clear" w:color="auto" w:fill="A8D08D"/>
            <w:tcMar>
              <w:top w:w="15" w:type="dxa"/>
              <w:left w:w="15" w:type="dxa"/>
              <w:bottom w:w="0" w:type="dxa"/>
              <w:right w:w="15" w:type="dxa"/>
            </w:tcMar>
            <w:vAlign w:val="center"/>
            <w:hideMark/>
          </w:tcPr>
          <w:p w14:paraId="287B0245"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DEC</w:t>
            </w:r>
          </w:p>
        </w:tc>
        <w:tc>
          <w:tcPr>
            <w:tcW w:w="697" w:type="dxa"/>
            <w:tcBorders>
              <w:top w:val="single" w:sz="8" w:space="0" w:color="000000"/>
              <w:left w:val="single" w:sz="8" w:space="0" w:color="000000"/>
              <w:bottom w:val="single" w:sz="8" w:space="0" w:color="000000"/>
              <w:right w:val="single" w:sz="8" w:space="0" w:color="000000"/>
            </w:tcBorders>
            <w:shd w:val="clear" w:color="auto" w:fill="A8D08D"/>
            <w:tcMar>
              <w:top w:w="15" w:type="dxa"/>
              <w:left w:w="15" w:type="dxa"/>
              <w:bottom w:w="0" w:type="dxa"/>
              <w:right w:w="15" w:type="dxa"/>
            </w:tcMar>
            <w:vAlign w:val="center"/>
            <w:hideMark/>
          </w:tcPr>
          <w:p w14:paraId="287B0246"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JAN</w:t>
            </w:r>
          </w:p>
        </w:tc>
        <w:tc>
          <w:tcPr>
            <w:tcW w:w="697" w:type="dxa"/>
            <w:tcBorders>
              <w:top w:val="single" w:sz="8" w:space="0" w:color="000000"/>
              <w:left w:val="single" w:sz="8" w:space="0" w:color="000000"/>
              <w:bottom w:val="single" w:sz="8" w:space="0" w:color="000000"/>
              <w:right w:val="single" w:sz="8" w:space="0" w:color="000000"/>
            </w:tcBorders>
            <w:shd w:val="clear" w:color="auto" w:fill="A8D08D"/>
            <w:tcMar>
              <w:top w:w="15" w:type="dxa"/>
              <w:left w:w="15" w:type="dxa"/>
              <w:bottom w:w="0" w:type="dxa"/>
              <w:right w:w="15" w:type="dxa"/>
            </w:tcMar>
            <w:vAlign w:val="center"/>
            <w:hideMark/>
          </w:tcPr>
          <w:p w14:paraId="287B0247"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FEB</w:t>
            </w:r>
          </w:p>
        </w:tc>
        <w:tc>
          <w:tcPr>
            <w:tcW w:w="697" w:type="dxa"/>
            <w:tcBorders>
              <w:top w:val="single" w:sz="8" w:space="0" w:color="000000"/>
              <w:left w:val="single" w:sz="8" w:space="0" w:color="000000"/>
              <w:bottom w:val="single" w:sz="8" w:space="0" w:color="000000"/>
              <w:right w:val="single" w:sz="8" w:space="0" w:color="000000"/>
            </w:tcBorders>
            <w:shd w:val="clear" w:color="auto" w:fill="A8D08D"/>
            <w:tcMar>
              <w:top w:w="15" w:type="dxa"/>
              <w:left w:w="15" w:type="dxa"/>
              <w:bottom w:w="0" w:type="dxa"/>
              <w:right w:w="15" w:type="dxa"/>
            </w:tcMar>
            <w:vAlign w:val="center"/>
            <w:hideMark/>
          </w:tcPr>
          <w:p w14:paraId="287B0248"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MAR</w:t>
            </w:r>
          </w:p>
        </w:tc>
        <w:tc>
          <w:tcPr>
            <w:tcW w:w="697" w:type="dxa"/>
            <w:tcBorders>
              <w:top w:val="single" w:sz="8" w:space="0" w:color="000000"/>
              <w:left w:val="single" w:sz="8" w:space="0" w:color="000000"/>
              <w:bottom w:val="single" w:sz="8" w:space="0" w:color="000000"/>
              <w:right w:val="single" w:sz="8" w:space="0" w:color="000000"/>
            </w:tcBorders>
            <w:shd w:val="clear" w:color="auto" w:fill="A8D08D"/>
            <w:tcMar>
              <w:top w:w="15" w:type="dxa"/>
              <w:left w:w="15" w:type="dxa"/>
              <w:bottom w:w="0" w:type="dxa"/>
              <w:right w:w="15" w:type="dxa"/>
            </w:tcMar>
            <w:vAlign w:val="center"/>
            <w:hideMark/>
          </w:tcPr>
          <w:p w14:paraId="287B0249"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APR</w:t>
            </w:r>
          </w:p>
        </w:tc>
        <w:tc>
          <w:tcPr>
            <w:tcW w:w="697" w:type="dxa"/>
            <w:tcBorders>
              <w:top w:val="single" w:sz="8" w:space="0" w:color="000000"/>
              <w:left w:val="single" w:sz="8" w:space="0" w:color="000000"/>
              <w:bottom w:val="single" w:sz="8" w:space="0" w:color="000000"/>
              <w:right w:val="single" w:sz="8" w:space="0" w:color="000000"/>
            </w:tcBorders>
            <w:shd w:val="clear" w:color="auto" w:fill="A8D08D"/>
            <w:tcMar>
              <w:top w:w="15" w:type="dxa"/>
              <w:left w:w="15" w:type="dxa"/>
              <w:bottom w:w="0" w:type="dxa"/>
              <w:right w:w="15" w:type="dxa"/>
            </w:tcMar>
            <w:vAlign w:val="center"/>
            <w:hideMark/>
          </w:tcPr>
          <w:p w14:paraId="287B024A"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MAY</w:t>
            </w:r>
          </w:p>
        </w:tc>
        <w:tc>
          <w:tcPr>
            <w:tcW w:w="676" w:type="dxa"/>
            <w:tcBorders>
              <w:top w:val="single" w:sz="8" w:space="0" w:color="000000"/>
              <w:left w:val="single" w:sz="8" w:space="0" w:color="000000"/>
              <w:bottom w:val="single" w:sz="8" w:space="0" w:color="000000"/>
              <w:right w:val="single" w:sz="8" w:space="0" w:color="000000"/>
            </w:tcBorders>
            <w:shd w:val="clear" w:color="auto" w:fill="A8D08D"/>
            <w:tcMar>
              <w:top w:w="15" w:type="dxa"/>
              <w:left w:w="15" w:type="dxa"/>
              <w:bottom w:w="0" w:type="dxa"/>
              <w:right w:w="15" w:type="dxa"/>
            </w:tcMar>
            <w:vAlign w:val="center"/>
            <w:hideMark/>
          </w:tcPr>
          <w:p w14:paraId="287B024B"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JUN</w:t>
            </w:r>
          </w:p>
        </w:tc>
        <w:tc>
          <w:tcPr>
            <w:tcW w:w="693" w:type="dxa"/>
            <w:tcBorders>
              <w:top w:val="single" w:sz="8" w:space="0" w:color="000000"/>
              <w:left w:val="single" w:sz="8" w:space="0" w:color="000000"/>
              <w:bottom w:val="single" w:sz="8" w:space="0" w:color="000000"/>
              <w:right w:val="single" w:sz="8" w:space="0" w:color="000000"/>
            </w:tcBorders>
            <w:shd w:val="clear" w:color="auto" w:fill="A8D08D"/>
            <w:tcMar>
              <w:top w:w="15" w:type="dxa"/>
              <w:left w:w="15" w:type="dxa"/>
              <w:bottom w:w="0" w:type="dxa"/>
              <w:right w:w="15" w:type="dxa"/>
            </w:tcMar>
            <w:vAlign w:val="center"/>
            <w:hideMark/>
          </w:tcPr>
          <w:p w14:paraId="287B024C"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JUL</w:t>
            </w:r>
          </w:p>
        </w:tc>
        <w:tc>
          <w:tcPr>
            <w:tcW w:w="522" w:type="dxa"/>
            <w:tcBorders>
              <w:top w:val="single" w:sz="8" w:space="0" w:color="000000"/>
              <w:left w:val="single" w:sz="8" w:space="0" w:color="000000"/>
              <w:bottom w:val="single" w:sz="8" w:space="0" w:color="000000"/>
              <w:right w:val="single" w:sz="8" w:space="0" w:color="000000"/>
            </w:tcBorders>
            <w:shd w:val="clear" w:color="auto" w:fill="A8D08D"/>
            <w:vAlign w:val="center"/>
          </w:tcPr>
          <w:p w14:paraId="287B024D"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Pr>
                <w:rFonts w:ascii="Arial Narrow" w:eastAsia="Arial" w:hAnsi="Arial Narrow" w:cs="Arial"/>
                <w:b/>
                <w:bCs/>
                <w:color w:val="000000"/>
                <w:sz w:val="20"/>
                <w:szCs w:val="20"/>
              </w:rPr>
              <w:t>AUG</w:t>
            </w:r>
          </w:p>
        </w:tc>
        <w:tc>
          <w:tcPr>
            <w:tcW w:w="813" w:type="dxa"/>
            <w:tcBorders>
              <w:top w:val="single" w:sz="8" w:space="0" w:color="000000"/>
              <w:left w:val="single" w:sz="8" w:space="0" w:color="000000"/>
              <w:bottom w:val="single" w:sz="8" w:space="0" w:color="000000"/>
              <w:right w:val="single" w:sz="8" w:space="0" w:color="000000"/>
            </w:tcBorders>
            <w:shd w:val="clear" w:color="auto" w:fill="A8D08D"/>
            <w:vAlign w:val="center"/>
          </w:tcPr>
          <w:p w14:paraId="287B024E"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Pr>
                <w:rFonts w:ascii="Arial Narrow" w:eastAsia="Arial" w:hAnsi="Arial Narrow" w:cs="Arial"/>
                <w:b/>
                <w:bCs/>
                <w:color w:val="000000"/>
                <w:sz w:val="20"/>
                <w:szCs w:val="20"/>
              </w:rPr>
              <w:t>SEP</w:t>
            </w:r>
          </w:p>
        </w:tc>
        <w:tc>
          <w:tcPr>
            <w:tcW w:w="813" w:type="dxa"/>
            <w:tcBorders>
              <w:top w:val="single" w:sz="8" w:space="0" w:color="000000"/>
              <w:left w:val="single" w:sz="8" w:space="0" w:color="000000"/>
              <w:bottom w:val="single" w:sz="8" w:space="0" w:color="000000"/>
              <w:right w:val="single" w:sz="8" w:space="0" w:color="000000"/>
            </w:tcBorders>
            <w:shd w:val="clear" w:color="auto" w:fill="A8D08D"/>
            <w:tcMar>
              <w:top w:w="19" w:type="dxa"/>
              <w:left w:w="19" w:type="dxa"/>
              <w:bottom w:w="19" w:type="dxa"/>
              <w:right w:w="19" w:type="dxa"/>
            </w:tcMar>
            <w:vAlign w:val="center"/>
            <w:hideMark/>
          </w:tcPr>
          <w:p w14:paraId="287B024F" w14:textId="77777777" w:rsidR="00442050" w:rsidRPr="00A7710B" w:rsidRDefault="00442050" w:rsidP="009F577C">
            <w:pPr>
              <w:spacing w:after="0" w:line="240" w:lineRule="auto"/>
              <w:contextualSpacing/>
              <w:jc w:val="center"/>
              <w:rPr>
                <w:rFonts w:ascii="Arial Narrow" w:eastAsia="Arial" w:hAnsi="Arial Narrow" w:cs="Arial"/>
                <w:b/>
                <w:bCs/>
                <w:color w:val="000000"/>
                <w:sz w:val="20"/>
                <w:szCs w:val="20"/>
              </w:rPr>
            </w:pPr>
            <w:r w:rsidRPr="00A7710B">
              <w:rPr>
                <w:rFonts w:ascii="Arial Narrow" w:eastAsia="Arial" w:hAnsi="Arial Narrow" w:cs="Arial"/>
                <w:b/>
                <w:bCs/>
                <w:color w:val="000000"/>
                <w:sz w:val="20"/>
                <w:szCs w:val="20"/>
              </w:rPr>
              <w:t>Total</w:t>
            </w:r>
          </w:p>
        </w:tc>
      </w:tr>
      <w:tr w:rsidR="00442050" w:rsidRPr="00A7710B" w14:paraId="287B0260" w14:textId="77777777" w:rsidTr="00960D61">
        <w:trPr>
          <w:trHeight w:val="429"/>
        </w:trPr>
        <w:tc>
          <w:tcPr>
            <w:tcW w:w="1141" w:type="dxa"/>
            <w:vMerge w:val="restart"/>
            <w:tcBorders>
              <w:top w:val="single" w:sz="8" w:space="0" w:color="000000"/>
              <w:left w:val="single" w:sz="8" w:space="0" w:color="000000"/>
              <w:bottom w:val="single" w:sz="8" w:space="0" w:color="000000"/>
              <w:right w:val="single" w:sz="8" w:space="0" w:color="000000"/>
            </w:tcBorders>
            <w:shd w:val="clear" w:color="auto" w:fill="E2EFD9"/>
            <w:tcMar>
              <w:top w:w="19" w:type="dxa"/>
              <w:left w:w="19" w:type="dxa"/>
              <w:bottom w:w="19" w:type="dxa"/>
              <w:right w:w="19" w:type="dxa"/>
            </w:tcMar>
            <w:vAlign w:val="center"/>
            <w:hideMark/>
          </w:tcPr>
          <w:p w14:paraId="287B0251" w14:textId="77777777" w:rsidR="00442050" w:rsidRPr="00A7710B" w:rsidRDefault="00442050" w:rsidP="009F577C">
            <w:pPr>
              <w:spacing w:after="0" w:line="240" w:lineRule="auto"/>
              <w:contextualSpacing/>
              <w:jc w:val="center"/>
              <w:rPr>
                <w:rFonts w:ascii="Arial Narrow" w:hAnsi="Arial Narrow" w:cs="Times New Roman"/>
                <w:sz w:val="16"/>
                <w:szCs w:val="16"/>
              </w:rPr>
            </w:pPr>
            <w:r w:rsidRPr="00A7710B">
              <w:rPr>
                <w:rFonts w:ascii="Arial Narrow" w:eastAsia="Arial" w:hAnsi="Arial Narrow" w:cs="Arial"/>
                <w:b/>
                <w:bCs/>
                <w:color w:val="000000"/>
                <w:sz w:val="20"/>
                <w:szCs w:val="20"/>
              </w:rPr>
              <w:t>Southwest Border</w:t>
            </w:r>
          </w:p>
        </w:tc>
        <w:tc>
          <w:tcPr>
            <w:tcW w:w="1365" w:type="dxa"/>
            <w:tcBorders>
              <w:top w:val="single" w:sz="8" w:space="0" w:color="000000"/>
              <w:left w:val="single" w:sz="8" w:space="0" w:color="000000"/>
              <w:bottom w:val="single" w:sz="8" w:space="0" w:color="000000"/>
              <w:right w:val="single" w:sz="8" w:space="0" w:color="000000"/>
            </w:tcBorders>
            <w:shd w:val="clear" w:color="auto" w:fill="E2EFD9"/>
            <w:tcMar>
              <w:top w:w="19" w:type="dxa"/>
              <w:left w:w="19" w:type="dxa"/>
              <w:bottom w:w="19" w:type="dxa"/>
              <w:right w:w="19" w:type="dxa"/>
            </w:tcMar>
            <w:vAlign w:val="center"/>
            <w:hideMark/>
          </w:tcPr>
          <w:p w14:paraId="287B0252" w14:textId="77777777" w:rsidR="00442050" w:rsidRPr="00A7710B" w:rsidRDefault="00442050" w:rsidP="009F577C">
            <w:pPr>
              <w:spacing w:after="0" w:line="240" w:lineRule="auto"/>
              <w:contextualSpacing/>
              <w:rPr>
                <w:rFonts w:ascii="Arial Narrow" w:eastAsia="Arial" w:hAnsi="Arial Narrow" w:cs="Arial"/>
                <w:bCs/>
                <w:color w:val="000000"/>
                <w:sz w:val="20"/>
                <w:szCs w:val="20"/>
              </w:rPr>
            </w:pPr>
            <w:r w:rsidRPr="00A7710B">
              <w:rPr>
                <w:rFonts w:ascii="Arial Narrow" w:eastAsia="Arial" w:hAnsi="Arial Narrow" w:cs="Arial"/>
                <w:bCs/>
                <w:color w:val="000000"/>
                <w:sz w:val="20"/>
                <w:szCs w:val="20"/>
              </w:rPr>
              <w:t>Unaccompanied Child</w:t>
            </w:r>
          </w:p>
        </w:tc>
        <w:tc>
          <w:tcPr>
            <w:tcW w:w="631" w:type="dxa"/>
            <w:tcBorders>
              <w:top w:val="single" w:sz="8" w:space="0" w:color="000000"/>
              <w:left w:val="single" w:sz="8" w:space="0" w:color="000000"/>
              <w:bottom w:val="single" w:sz="8" w:space="0" w:color="000000"/>
              <w:right w:val="single" w:sz="8" w:space="0" w:color="000000"/>
            </w:tcBorders>
            <w:tcMar>
              <w:top w:w="19" w:type="dxa"/>
              <w:left w:w="19" w:type="dxa"/>
              <w:bottom w:w="19" w:type="dxa"/>
              <w:right w:w="19" w:type="dxa"/>
            </w:tcMar>
            <w:vAlign w:val="center"/>
            <w:hideMark/>
          </w:tcPr>
          <w:p w14:paraId="287B0253"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10,697</w:t>
            </w:r>
          </w:p>
        </w:tc>
        <w:tc>
          <w:tcPr>
            <w:tcW w:w="62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54"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11,940</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55"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12,456</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56"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7,483</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57"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9,355</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58"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7,926</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59"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7,632</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5A"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7,693</w:t>
            </w:r>
          </w:p>
        </w:tc>
        <w:tc>
          <w:tcPr>
            <w:tcW w:w="67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5B"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6,662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5C"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5,624</w:t>
            </w:r>
          </w:p>
        </w:tc>
        <w:tc>
          <w:tcPr>
            <w:tcW w:w="522"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287B025D"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6,397</w:t>
            </w:r>
          </w:p>
        </w:tc>
        <w:tc>
          <w:tcPr>
            <w:tcW w:w="813" w:type="dxa"/>
            <w:tcBorders>
              <w:top w:val="single" w:sz="8" w:space="0" w:color="000000"/>
              <w:left w:val="single" w:sz="8" w:space="0" w:color="000000"/>
              <w:bottom w:val="single" w:sz="8" w:space="0" w:color="000000"/>
              <w:right w:val="single" w:sz="8" w:space="0" w:color="000000"/>
            </w:tcBorders>
            <w:vAlign w:val="center"/>
          </w:tcPr>
          <w:p w14:paraId="287B025E" w14:textId="77777777" w:rsidR="00442050"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5,839</w:t>
            </w:r>
          </w:p>
        </w:tc>
        <w:tc>
          <w:tcPr>
            <w:tcW w:w="813" w:type="dxa"/>
            <w:tcBorders>
              <w:top w:val="single" w:sz="8" w:space="0" w:color="000000"/>
              <w:left w:val="single" w:sz="8" w:space="0" w:color="000000"/>
              <w:bottom w:val="single" w:sz="8" w:space="0" w:color="000000"/>
              <w:right w:val="single" w:sz="8" w:space="0" w:color="000000"/>
            </w:tcBorders>
            <w:tcMar>
              <w:top w:w="19" w:type="dxa"/>
              <w:left w:w="19" w:type="dxa"/>
              <w:bottom w:w="19" w:type="dxa"/>
              <w:right w:w="19" w:type="dxa"/>
            </w:tcMar>
            <w:vAlign w:val="center"/>
            <w:hideMark/>
          </w:tcPr>
          <w:p w14:paraId="287B025F"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99,704</w:t>
            </w:r>
          </w:p>
        </w:tc>
      </w:tr>
      <w:tr w:rsidR="00442050" w:rsidRPr="00A7710B" w14:paraId="287B0270" w14:textId="77777777" w:rsidTr="00960D61">
        <w:trPr>
          <w:trHeight w:val="8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7B0261" w14:textId="77777777" w:rsidR="00442050" w:rsidRPr="00A7710B" w:rsidRDefault="00442050" w:rsidP="009F577C">
            <w:pPr>
              <w:spacing w:after="0" w:line="240" w:lineRule="auto"/>
              <w:contextualSpacing/>
              <w:rPr>
                <w:rFonts w:ascii="Arial Narrow" w:hAnsi="Arial Narrow" w:cs="Times New Roman"/>
                <w:sz w:val="16"/>
                <w:szCs w:val="16"/>
              </w:rPr>
            </w:pPr>
          </w:p>
        </w:tc>
        <w:tc>
          <w:tcPr>
            <w:tcW w:w="1365" w:type="dxa"/>
            <w:tcBorders>
              <w:top w:val="single" w:sz="8" w:space="0" w:color="000000"/>
              <w:left w:val="single" w:sz="8" w:space="0" w:color="000000"/>
              <w:bottom w:val="single" w:sz="8" w:space="0" w:color="000000"/>
              <w:right w:val="single" w:sz="8" w:space="0" w:color="000000"/>
            </w:tcBorders>
            <w:shd w:val="clear" w:color="auto" w:fill="E2EFD9"/>
            <w:tcMar>
              <w:top w:w="19" w:type="dxa"/>
              <w:left w:w="19" w:type="dxa"/>
              <w:bottom w:w="19" w:type="dxa"/>
              <w:right w:w="19" w:type="dxa"/>
            </w:tcMar>
            <w:vAlign w:val="center"/>
            <w:hideMark/>
          </w:tcPr>
          <w:p w14:paraId="287B0262" w14:textId="77777777" w:rsidR="00442050" w:rsidRPr="00A7710B" w:rsidRDefault="00442050" w:rsidP="009F577C">
            <w:pPr>
              <w:spacing w:after="0" w:line="240" w:lineRule="auto"/>
              <w:contextualSpacing/>
              <w:rPr>
                <w:rFonts w:ascii="Arial Narrow" w:eastAsia="Arial" w:hAnsi="Arial Narrow" w:cs="Arial"/>
                <w:bCs/>
                <w:color w:val="000000"/>
                <w:sz w:val="20"/>
                <w:szCs w:val="20"/>
              </w:rPr>
            </w:pPr>
            <w:r w:rsidRPr="00A7710B">
              <w:rPr>
                <w:rFonts w:ascii="Arial Narrow" w:eastAsia="Arial" w:hAnsi="Arial Narrow" w:cs="Arial"/>
                <w:bCs/>
                <w:color w:val="000000"/>
                <w:sz w:val="20"/>
                <w:szCs w:val="20"/>
              </w:rPr>
              <w:t>Family Units</w:t>
            </w:r>
          </w:p>
        </w:tc>
        <w:tc>
          <w:tcPr>
            <w:tcW w:w="631" w:type="dxa"/>
            <w:tcBorders>
              <w:top w:val="single" w:sz="8" w:space="0" w:color="000000"/>
              <w:left w:val="single" w:sz="8" w:space="0" w:color="000000"/>
              <w:bottom w:val="single" w:sz="8" w:space="0" w:color="000000"/>
              <w:right w:val="single" w:sz="8" w:space="0" w:color="000000"/>
            </w:tcBorders>
            <w:tcMar>
              <w:top w:w="19" w:type="dxa"/>
              <w:left w:w="19" w:type="dxa"/>
              <w:bottom w:w="19" w:type="dxa"/>
              <w:right w:w="19" w:type="dxa"/>
            </w:tcMar>
            <w:vAlign w:val="center"/>
            <w:hideMark/>
          </w:tcPr>
          <w:p w14:paraId="287B0263"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84,411</w:t>
            </w:r>
          </w:p>
        </w:tc>
        <w:tc>
          <w:tcPr>
            <w:tcW w:w="62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64"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82,676</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65"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101,707</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66"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39,806</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67"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45,972</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68"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45,987</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69"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40,160</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6A"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41,819</w:t>
            </w:r>
          </w:p>
        </w:tc>
        <w:tc>
          <w:tcPr>
            <w:tcW w:w="67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6B"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27,817</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6C"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16,080</w:t>
            </w:r>
          </w:p>
        </w:tc>
        <w:tc>
          <w:tcPr>
            <w:tcW w:w="522"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287B026D"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15,544</w:t>
            </w:r>
          </w:p>
        </w:tc>
        <w:tc>
          <w:tcPr>
            <w:tcW w:w="813" w:type="dxa"/>
            <w:tcBorders>
              <w:top w:val="single" w:sz="8" w:space="0" w:color="000000"/>
              <w:left w:val="single" w:sz="8" w:space="0" w:color="000000"/>
              <w:bottom w:val="single" w:sz="8" w:space="0" w:color="000000"/>
              <w:right w:val="single" w:sz="8" w:space="0" w:color="000000"/>
            </w:tcBorders>
          </w:tcPr>
          <w:p w14:paraId="287B026E" w14:textId="77777777" w:rsidR="00442050"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13,599</w:t>
            </w:r>
          </w:p>
        </w:tc>
        <w:tc>
          <w:tcPr>
            <w:tcW w:w="813" w:type="dxa"/>
            <w:tcBorders>
              <w:top w:val="single" w:sz="8" w:space="0" w:color="000000"/>
              <w:left w:val="single" w:sz="8" w:space="0" w:color="000000"/>
              <w:bottom w:val="single" w:sz="8" w:space="0" w:color="000000"/>
              <w:right w:val="single" w:sz="8" w:space="0" w:color="000000"/>
            </w:tcBorders>
            <w:tcMar>
              <w:top w:w="19" w:type="dxa"/>
              <w:left w:w="19" w:type="dxa"/>
              <w:bottom w:w="19" w:type="dxa"/>
              <w:right w:w="19" w:type="dxa"/>
            </w:tcMar>
            <w:vAlign w:val="center"/>
            <w:hideMark/>
          </w:tcPr>
          <w:p w14:paraId="287B026F"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555,578</w:t>
            </w:r>
          </w:p>
        </w:tc>
      </w:tr>
      <w:tr w:rsidR="00442050" w:rsidRPr="00A7710B" w14:paraId="287B0280" w14:textId="77777777" w:rsidTr="00960D61">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7B0271" w14:textId="77777777" w:rsidR="00442050" w:rsidRPr="00A7710B" w:rsidRDefault="00442050" w:rsidP="009F577C">
            <w:pPr>
              <w:spacing w:after="0" w:line="240" w:lineRule="auto"/>
              <w:contextualSpacing/>
              <w:rPr>
                <w:rFonts w:ascii="Arial Narrow" w:hAnsi="Arial Narrow" w:cs="Times New Roman"/>
                <w:sz w:val="16"/>
                <w:szCs w:val="16"/>
              </w:rPr>
            </w:pPr>
          </w:p>
        </w:tc>
        <w:tc>
          <w:tcPr>
            <w:tcW w:w="1365" w:type="dxa"/>
            <w:tcBorders>
              <w:top w:val="single" w:sz="8" w:space="0" w:color="000000"/>
              <w:left w:val="single" w:sz="8" w:space="0" w:color="000000"/>
              <w:bottom w:val="single" w:sz="8" w:space="0" w:color="000000"/>
              <w:right w:val="single" w:sz="8" w:space="0" w:color="000000"/>
            </w:tcBorders>
            <w:shd w:val="clear" w:color="auto" w:fill="E2EFD9"/>
            <w:tcMar>
              <w:top w:w="19" w:type="dxa"/>
              <w:left w:w="19" w:type="dxa"/>
              <w:bottom w:w="19" w:type="dxa"/>
              <w:right w:w="19" w:type="dxa"/>
            </w:tcMar>
            <w:vAlign w:val="center"/>
            <w:hideMark/>
          </w:tcPr>
          <w:p w14:paraId="287B0272" w14:textId="77777777" w:rsidR="00442050" w:rsidRPr="00A7710B" w:rsidRDefault="00442050" w:rsidP="009F577C">
            <w:pPr>
              <w:spacing w:after="0" w:line="240" w:lineRule="auto"/>
              <w:contextualSpacing/>
              <w:rPr>
                <w:rFonts w:ascii="Arial Narrow" w:eastAsia="Arial" w:hAnsi="Arial Narrow" w:cs="Arial"/>
                <w:bCs/>
                <w:color w:val="000000"/>
                <w:sz w:val="20"/>
                <w:szCs w:val="20"/>
              </w:rPr>
            </w:pPr>
            <w:r w:rsidRPr="00A7710B">
              <w:rPr>
                <w:rFonts w:ascii="Arial Narrow" w:eastAsia="Arial" w:hAnsi="Arial Narrow" w:cs="Arial"/>
                <w:bCs/>
                <w:color w:val="000000"/>
                <w:sz w:val="20"/>
                <w:szCs w:val="20"/>
              </w:rPr>
              <w:t>Single Adult</w:t>
            </w:r>
          </w:p>
        </w:tc>
        <w:tc>
          <w:tcPr>
            <w:tcW w:w="631" w:type="dxa"/>
            <w:tcBorders>
              <w:top w:val="single" w:sz="8" w:space="0" w:color="000000"/>
              <w:left w:val="single" w:sz="8" w:space="0" w:color="000000"/>
              <w:bottom w:val="single" w:sz="8" w:space="0" w:color="000000"/>
              <w:right w:val="single" w:sz="8" w:space="0" w:color="000000"/>
            </w:tcBorders>
            <w:tcMar>
              <w:top w:w="19" w:type="dxa"/>
              <w:left w:w="19" w:type="dxa"/>
              <w:bottom w:w="19" w:type="dxa"/>
              <w:right w:w="19" w:type="dxa"/>
            </w:tcMar>
            <w:vAlign w:val="center"/>
            <w:hideMark/>
          </w:tcPr>
          <w:p w14:paraId="287B0273"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93,641</w:t>
            </w:r>
          </w:p>
        </w:tc>
        <w:tc>
          <w:tcPr>
            <w:tcW w:w="62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74"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96,490</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75"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135,577</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76"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76,926</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77"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85,314</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78"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83,560</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79"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81,103</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7A"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68,393</w:t>
            </w:r>
          </w:p>
        </w:tc>
        <w:tc>
          <w:tcPr>
            <w:tcW w:w="67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7B"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49,053</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7B027C"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34,696</w:t>
            </w:r>
          </w:p>
        </w:tc>
        <w:tc>
          <w:tcPr>
            <w:tcW w:w="522"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287B027D"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36,068</w:t>
            </w:r>
          </w:p>
        </w:tc>
        <w:tc>
          <w:tcPr>
            <w:tcW w:w="813" w:type="dxa"/>
            <w:tcBorders>
              <w:top w:val="single" w:sz="8" w:space="0" w:color="000000"/>
              <w:left w:val="single" w:sz="8" w:space="0" w:color="000000"/>
              <w:bottom w:val="single" w:sz="8" w:space="0" w:color="000000"/>
              <w:right w:val="single" w:sz="8" w:space="0" w:color="000000"/>
            </w:tcBorders>
          </w:tcPr>
          <w:p w14:paraId="287B027E" w14:textId="77777777" w:rsidR="00442050"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34,420</w:t>
            </w:r>
          </w:p>
        </w:tc>
        <w:tc>
          <w:tcPr>
            <w:tcW w:w="813" w:type="dxa"/>
            <w:tcBorders>
              <w:top w:val="single" w:sz="8" w:space="0" w:color="000000"/>
              <w:left w:val="single" w:sz="8" w:space="0" w:color="000000"/>
              <w:bottom w:val="single" w:sz="8" w:space="0" w:color="000000"/>
              <w:right w:val="single" w:sz="8" w:space="0" w:color="000000"/>
            </w:tcBorders>
            <w:tcMar>
              <w:top w:w="19" w:type="dxa"/>
              <w:left w:w="19" w:type="dxa"/>
              <w:bottom w:w="19" w:type="dxa"/>
              <w:right w:w="19" w:type="dxa"/>
            </w:tcMar>
            <w:vAlign w:val="center"/>
            <w:hideMark/>
          </w:tcPr>
          <w:p w14:paraId="287B027F"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875,241</w:t>
            </w:r>
          </w:p>
        </w:tc>
      </w:tr>
      <w:tr w:rsidR="00442050" w:rsidRPr="00A7710B" w14:paraId="287B028F" w14:textId="77777777" w:rsidTr="00960D61">
        <w:trPr>
          <w:trHeight w:val="538"/>
        </w:trPr>
        <w:tc>
          <w:tcPr>
            <w:tcW w:w="2506" w:type="dxa"/>
            <w:gridSpan w:val="2"/>
            <w:tcBorders>
              <w:top w:val="single" w:sz="8" w:space="0" w:color="000000"/>
              <w:left w:val="single" w:sz="8" w:space="0" w:color="000000"/>
              <w:bottom w:val="single" w:sz="8" w:space="0" w:color="000000"/>
              <w:right w:val="single" w:sz="8" w:space="0" w:color="000000"/>
            </w:tcBorders>
            <w:shd w:val="clear" w:color="auto" w:fill="E2EFD9"/>
            <w:tcMar>
              <w:top w:w="19" w:type="dxa"/>
              <w:left w:w="19" w:type="dxa"/>
              <w:bottom w:w="19" w:type="dxa"/>
              <w:right w:w="19" w:type="dxa"/>
            </w:tcMar>
            <w:vAlign w:val="center"/>
            <w:hideMark/>
          </w:tcPr>
          <w:p w14:paraId="287B0281" w14:textId="77777777" w:rsidR="00442050" w:rsidRPr="00A7710B" w:rsidRDefault="00442050" w:rsidP="009F577C">
            <w:pPr>
              <w:spacing w:after="0" w:line="240" w:lineRule="auto"/>
              <w:contextualSpacing/>
              <w:jc w:val="center"/>
              <w:rPr>
                <w:rFonts w:ascii="Arial Narrow" w:hAnsi="Arial Narrow" w:cs="Times New Roman"/>
                <w:sz w:val="16"/>
                <w:szCs w:val="16"/>
              </w:rPr>
            </w:pPr>
            <w:r w:rsidRPr="00A7710B">
              <w:rPr>
                <w:rFonts w:ascii="Arial Narrow" w:eastAsia="Arial" w:hAnsi="Arial Narrow" w:cs="Arial"/>
                <w:b/>
                <w:bCs/>
                <w:color w:val="000000"/>
                <w:sz w:val="20"/>
                <w:szCs w:val="20"/>
              </w:rPr>
              <w:t>Southwest Border Total Apprehensions</w:t>
            </w:r>
          </w:p>
        </w:tc>
        <w:tc>
          <w:tcPr>
            <w:tcW w:w="631" w:type="dxa"/>
            <w:tcBorders>
              <w:top w:val="single" w:sz="8" w:space="0" w:color="000000"/>
              <w:left w:val="single" w:sz="8" w:space="0" w:color="000000"/>
              <w:bottom w:val="single" w:sz="8" w:space="0" w:color="000000"/>
              <w:right w:val="single" w:sz="8" w:space="0" w:color="000000"/>
            </w:tcBorders>
            <w:tcMar>
              <w:top w:w="19" w:type="dxa"/>
              <w:left w:w="19" w:type="dxa"/>
              <w:bottom w:w="19" w:type="dxa"/>
              <w:right w:w="19" w:type="dxa"/>
            </w:tcMar>
            <w:vAlign w:val="center"/>
            <w:hideMark/>
          </w:tcPr>
          <w:p w14:paraId="287B0282"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188,749</w:t>
            </w:r>
          </w:p>
        </w:tc>
        <w:tc>
          <w:tcPr>
            <w:tcW w:w="62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83" w14:textId="77777777" w:rsidR="00442050" w:rsidRPr="00763056" w:rsidRDefault="00442050" w:rsidP="009F577C">
            <w:pPr>
              <w:spacing w:after="0" w:line="240" w:lineRule="auto"/>
              <w:contextualSpacing/>
              <w:jc w:val="right"/>
              <w:rPr>
                <w:rFonts w:ascii="Arial Narrow" w:eastAsia="Arial" w:hAnsi="Arial Narrow" w:cs="Arial"/>
                <w:color w:val="000000"/>
                <w:sz w:val="20"/>
                <w:szCs w:val="20"/>
              </w:rPr>
            </w:pPr>
            <w:r w:rsidRPr="00763056">
              <w:rPr>
                <w:rFonts w:ascii="Arial Narrow" w:eastAsia="Arial" w:hAnsi="Arial Narrow" w:cs="Arial"/>
                <w:color w:val="000000"/>
                <w:sz w:val="20"/>
                <w:szCs w:val="20"/>
              </w:rPr>
              <w:t>191,106</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84" w14:textId="77777777" w:rsidR="00442050" w:rsidRPr="00C0001E" w:rsidRDefault="00442050" w:rsidP="009F577C">
            <w:pPr>
              <w:spacing w:after="0" w:line="240" w:lineRule="auto"/>
              <w:contextualSpacing/>
              <w:jc w:val="right"/>
              <w:rPr>
                <w:rFonts w:ascii="Arial Narrow" w:eastAsia="Arial" w:hAnsi="Arial Narrow" w:cs="Arial"/>
                <w:color w:val="000000"/>
                <w:sz w:val="20"/>
                <w:szCs w:val="20"/>
              </w:rPr>
            </w:pPr>
            <w:r w:rsidRPr="00C0001E">
              <w:rPr>
                <w:rFonts w:ascii="Arial Narrow" w:eastAsia="Arial" w:hAnsi="Arial Narrow" w:cs="Arial"/>
                <w:color w:val="000000"/>
                <w:sz w:val="20"/>
                <w:szCs w:val="20"/>
              </w:rPr>
              <w:t>249,740</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85" w14:textId="77777777" w:rsidR="00442050" w:rsidRPr="00774CBF" w:rsidRDefault="00442050" w:rsidP="009F577C">
            <w:pPr>
              <w:spacing w:after="0" w:line="240" w:lineRule="auto"/>
              <w:contextualSpacing/>
              <w:jc w:val="right"/>
              <w:rPr>
                <w:rFonts w:ascii="Arial Narrow" w:eastAsia="Arial" w:hAnsi="Arial Narrow" w:cs="Arial"/>
                <w:color w:val="000000"/>
                <w:sz w:val="20"/>
                <w:szCs w:val="20"/>
              </w:rPr>
            </w:pPr>
            <w:r w:rsidRPr="00774CBF">
              <w:rPr>
                <w:rFonts w:ascii="Arial Narrow" w:eastAsia="Arial" w:hAnsi="Arial Narrow" w:cs="Arial"/>
                <w:color w:val="000000"/>
                <w:sz w:val="20"/>
                <w:szCs w:val="20"/>
              </w:rPr>
              <w:t>124,215</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86" w14:textId="77777777" w:rsidR="00442050" w:rsidRPr="002A2D30" w:rsidRDefault="00442050" w:rsidP="009F577C">
            <w:pPr>
              <w:spacing w:after="0" w:line="240" w:lineRule="auto"/>
              <w:contextualSpacing/>
              <w:jc w:val="right"/>
              <w:rPr>
                <w:rFonts w:ascii="Arial Narrow" w:eastAsia="Arial" w:hAnsi="Arial Narrow" w:cs="Arial"/>
                <w:color w:val="000000"/>
                <w:sz w:val="20"/>
                <w:szCs w:val="20"/>
              </w:rPr>
            </w:pPr>
            <w:r w:rsidRPr="002A2D30">
              <w:rPr>
                <w:rFonts w:ascii="Arial Narrow" w:eastAsia="Arial" w:hAnsi="Arial Narrow" w:cs="Arial"/>
                <w:color w:val="000000"/>
                <w:sz w:val="20"/>
                <w:szCs w:val="20"/>
              </w:rPr>
              <w:t>140,641</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87" w14:textId="77777777" w:rsidR="00442050" w:rsidRPr="00A7710B" w:rsidRDefault="00442050" w:rsidP="009F577C">
            <w:pPr>
              <w:spacing w:after="0" w:line="240" w:lineRule="auto"/>
              <w:contextualSpacing/>
              <w:jc w:val="right"/>
              <w:rPr>
                <w:rFonts w:ascii="Arial Narrow" w:eastAsia="Arial" w:hAnsi="Arial Narrow" w:cs="Arial"/>
                <w:color w:val="000000"/>
                <w:sz w:val="20"/>
                <w:szCs w:val="20"/>
              </w:rPr>
            </w:pPr>
            <w:r>
              <w:rPr>
                <w:rFonts w:ascii="Arial Narrow" w:eastAsia="Arial" w:hAnsi="Arial Narrow" w:cs="Arial"/>
                <w:color w:val="000000"/>
                <w:sz w:val="20"/>
                <w:szCs w:val="20"/>
              </w:rPr>
              <w:t>137,473</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88" w14:textId="77777777" w:rsidR="00442050" w:rsidRPr="005C1CA5" w:rsidRDefault="00442050" w:rsidP="009F577C">
            <w:pPr>
              <w:spacing w:after="0" w:line="240" w:lineRule="auto"/>
              <w:contextualSpacing/>
              <w:jc w:val="right"/>
              <w:rPr>
                <w:rFonts w:ascii="Arial Narrow" w:eastAsia="Arial" w:hAnsi="Arial Narrow" w:cs="Arial"/>
                <w:color w:val="000000"/>
                <w:sz w:val="20"/>
                <w:szCs w:val="20"/>
              </w:rPr>
            </w:pPr>
            <w:r w:rsidRPr="005C1CA5">
              <w:rPr>
                <w:rFonts w:ascii="Arial Narrow" w:eastAsia="Arial" w:hAnsi="Arial Narrow" w:cs="Arial"/>
                <w:color w:val="000000"/>
                <w:sz w:val="20"/>
                <w:szCs w:val="20"/>
              </w:rPr>
              <w:t>128,895</w:t>
            </w:r>
          </w:p>
        </w:tc>
        <w:tc>
          <w:tcPr>
            <w:tcW w:w="6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89" w14:textId="77777777" w:rsidR="00442050" w:rsidRPr="006B3DC6" w:rsidRDefault="00442050" w:rsidP="009F577C">
            <w:pPr>
              <w:spacing w:after="0" w:line="240" w:lineRule="auto"/>
              <w:contextualSpacing/>
              <w:jc w:val="right"/>
              <w:rPr>
                <w:rFonts w:ascii="Arial Narrow" w:eastAsia="Arial" w:hAnsi="Arial Narrow" w:cs="Arial"/>
                <w:color w:val="000000"/>
                <w:sz w:val="20"/>
                <w:szCs w:val="20"/>
              </w:rPr>
            </w:pPr>
            <w:r w:rsidRPr="006B3DC6">
              <w:rPr>
                <w:rFonts w:ascii="Arial Narrow" w:eastAsia="Arial" w:hAnsi="Arial Narrow" w:cs="Arial"/>
                <w:color w:val="000000"/>
                <w:sz w:val="20"/>
                <w:szCs w:val="20"/>
              </w:rPr>
              <w:t>117,905</w:t>
            </w:r>
          </w:p>
        </w:tc>
        <w:tc>
          <w:tcPr>
            <w:tcW w:w="67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8A" w14:textId="77777777" w:rsidR="00442050" w:rsidRPr="00F6116D" w:rsidRDefault="00442050" w:rsidP="009F577C">
            <w:pPr>
              <w:spacing w:after="0" w:line="240" w:lineRule="auto"/>
              <w:contextualSpacing/>
              <w:jc w:val="right"/>
              <w:rPr>
                <w:rFonts w:ascii="Arial Narrow" w:eastAsia="Arial" w:hAnsi="Arial Narrow" w:cs="Arial"/>
                <w:color w:val="000000"/>
                <w:sz w:val="20"/>
                <w:szCs w:val="20"/>
              </w:rPr>
            </w:pPr>
            <w:r w:rsidRPr="00F6116D">
              <w:rPr>
                <w:rFonts w:ascii="Arial Narrow" w:eastAsia="Arial" w:hAnsi="Arial Narrow" w:cs="Arial"/>
                <w:color w:val="000000"/>
                <w:sz w:val="20"/>
                <w:szCs w:val="20"/>
              </w:rPr>
              <w:t>83,532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7B028B" w14:textId="77777777" w:rsidR="00442050" w:rsidRPr="00960D61" w:rsidRDefault="00442050" w:rsidP="009F577C">
            <w:pPr>
              <w:spacing w:after="0" w:line="240" w:lineRule="auto"/>
              <w:contextualSpacing/>
              <w:jc w:val="right"/>
              <w:rPr>
                <w:rFonts w:ascii="Arial Narrow" w:eastAsia="Arial" w:hAnsi="Arial Narrow" w:cs="Arial"/>
                <w:color w:val="000000"/>
                <w:sz w:val="20"/>
                <w:szCs w:val="20"/>
              </w:rPr>
            </w:pPr>
            <w:r w:rsidRPr="00960D61">
              <w:rPr>
                <w:rFonts w:ascii="Arial Narrow" w:eastAsia="Arial" w:hAnsi="Arial Narrow" w:cs="Arial"/>
                <w:color w:val="000000"/>
                <w:sz w:val="20"/>
                <w:szCs w:val="20"/>
              </w:rPr>
              <w:t>56,400</w:t>
            </w:r>
          </w:p>
        </w:tc>
        <w:tc>
          <w:tcPr>
            <w:tcW w:w="522"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287B028C" w14:textId="77777777" w:rsidR="00442050" w:rsidRPr="00960D61" w:rsidRDefault="00442050" w:rsidP="009F577C">
            <w:pPr>
              <w:spacing w:after="0" w:line="240" w:lineRule="auto"/>
              <w:contextualSpacing/>
              <w:jc w:val="right"/>
              <w:rPr>
                <w:rFonts w:ascii="Arial Narrow" w:eastAsia="Arial" w:hAnsi="Arial Narrow" w:cs="Arial"/>
                <w:b/>
                <w:color w:val="000000"/>
                <w:sz w:val="20"/>
                <w:szCs w:val="20"/>
              </w:rPr>
            </w:pPr>
            <w:r w:rsidRPr="00960D61">
              <w:rPr>
                <w:rFonts w:ascii="Arial Narrow" w:eastAsia="Arial" w:hAnsi="Arial Narrow" w:cs="Arial"/>
                <w:b/>
                <w:color w:val="000000"/>
                <w:sz w:val="20"/>
                <w:szCs w:val="20"/>
              </w:rPr>
              <w:t>58,009</w:t>
            </w:r>
          </w:p>
        </w:tc>
        <w:tc>
          <w:tcPr>
            <w:tcW w:w="813" w:type="dxa"/>
            <w:tcBorders>
              <w:top w:val="single" w:sz="8" w:space="0" w:color="000000"/>
              <w:left w:val="single" w:sz="8" w:space="0" w:color="000000"/>
              <w:bottom w:val="single" w:sz="8" w:space="0" w:color="000000"/>
              <w:right w:val="single" w:sz="8" w:space="0" w:color="000000"/>
            </w:tcBorders>
            <w:vAlign w:val="center"/>
          </w:tcPr>
          <w:p w14:paraId="287B028D" w14:textId="77777777" w:rsidR="00442050" w:rsidRPr="00E61F58" w:rsidRDefault="00442050" w:rsidP="009F577C">
            <w:pPr>
              <w:spacing w:after="0" w:line="240" w:lineRule="auto"/>
              <w:contextualSpacing/>
              <w:jc w:val="right"/>
              <w:rPr>
                <w:rFonts w:ascii="Arial Narrow" w:eastAsia="Arial" w:hAnsi="Arial Narrow" w:cs="Arial"/>
                <w:color w:val="000000"/>
                <w:sz w:val="20"/>
                <w:szCs w:val="20"/>
              </w:rPr>
            </w:pPr>
            <w:r w:rsidRPr="00E61F58">
              <w:rPr>
                <w:rFonts w:ascii="Arial Narrow" w:eastAsia="Arial" w:hAnsi="Arial Narrow" w:cs="Arial"/>
                <w:color w:val="000000"/>
                <w:sz w:val="20"/>
                <w:szCs w:val="20"/>
              </w:rPr>
              <w:t>53,858</w:t>
            </w:r>
          </w:p>
        </w:tc>
        <w:tc>
          <w:tcPr>
            <w:tcW w:w="813" w:type="dxa"/>
            <w:tcBorders>
              <w:top w:val="single" w:sz="8" w:space="0" w:color="000000"/>
              <w:left w:val="single" w:sz="8" w:space="0" w:color="000000"/>
              <w:bottom w:val="single" w:sz="8" w:space="0" w:color="000000"/>
              <w:right w:val="single" w:sz="8" w:space="0" w:color="000000"/>
            </w:tcBorders>
            <w:shd w:val="clear" w:color="auto" w:fill="FFFF00"/>
            <w:tcMar>
              <w:top w:w="19" w:type="dxa"/>
              <w:left w:w="19" w:type="dxa"/>
              <w:bottom w:w="19" w:type="dxa"/>
              <w:right w:w="19" w:type="dxa"/>
            </w:tcMar>
            <w:vAlign w:val="center"/>
            <w:hideMark/>
          </w:tcPr>
          <w:p w14:paraId="287B028E" w14:textId="77777777" w:rsidR="00442050" w:rsidRPr="00A7710B" w:rsidRDefault="00442050" w:rsidP="009F577C">
            <w:pPr>
              <w:spacing w:after="0" w:line="240" w:lineRule="auto"/>
              <w:contextualSpacing/>
              <w:jc w:val="right"/>
              <w:rPr>
                <w:rFonts w:ascii="Arial Narrow" w:eastAsia="Arial" w:hAnsi="Arial Narrow" w:cs="Arial"/>
                <w:b/>
                <w:color w:val="000000"/>
                <w:sz w:val="20"/>
                <w:szCs w:val="20"/>
              </w:rPr>
            </w:pPr>
            <w:r>
              <w:rPr>
                <w:rFonts w:ascii="Arial Narrow" w:eastAsia="Arial" w:hAnsi="Arial Narrow" w:cs="Arial"/>
                <w:b/>
                <w:color w:val="000000"/>
                <w:sz w:val="20"/>
                <w:szCs w:val="20"/>
              </w:rPr>
              <w:t>1,530,523</w:t>
            </w:r>
          </w:p>
        </w:tc>
      </w:tr>
    </w:tbl>
    <w:p w14:paraId="287B0290" w14:textId="77777777" w:rsidR="00442050" w:rsidRDefault="00442050" w:rsidP="009F577C">
      <w:pPr>
        <w:spacing w:after="0" w:line="240" w:lineRule="auto"/>
        <w:contextualSpacing/>
        <w:rPr>
          <w:rFonts w:ascii="Arial Narrow" w:hAnsi="Arial Narrow" w:cs="Times New Roman"/>
          <w:sz w:val="16"/>
          <w:szCs w:val="16"/>
        </w:rPr>
      </w:pPr>
      <w:r w:rsidRPr="004A2C39">
        <w:rPr>
          <w:rFonts w:ascii="Arial Narrow" w:hAnsi="Arial Narrow" w:cs="Times New Roman"/>
          <w:sz w:val="16"/>
          <w:szCs w:val="16"/>
        </w:rPr>
        <w:t xml:space="preserve">Data Source: </w:t>
      </w:r>
      <w:hyperlink r:id="rId7" w:history="1">
        <w:r w:rsidRPr="004A2C39">
          <w:rPr>
            <w:rStyle w:val="Hyperlink"/>
            <w:rFonts w:ascii="Arial Narrow" w:hAnsi="Arial Narrow" w:cs="Times New Roman"/>
            <w:sz w:val="16"/>
            <w:szCs w:val="16"/>
          </w:rPr>
          <w:t>https://www.cbp.gov/newsroom/stats/southwest-land-border-encounters</w:t>
        </w:r>
      </w:hyperlink>
      <w:r w:rsidRPr="004A2C39">
        <w:rPr>
          <w:rFonts w:ascii="Arial Narrow" w:hAnsi="Arial Narrow" w:cs="Times New Roman"/>
          <w:sz w:val="16"/>
          <w:szCs w:val="16"/>
        </w:rPr>
        <w:t xml:space="preserve"> </w:t>
      </w:r>
    </w:p>
    <w:p w14:paraId="287B0291" w14:textId="77777777" w:rsidR="00442050" w:rsidRPr="004D7969" w:rsidRDefault="00442050" w:rsidP="00E947FA">
      <w:pPr>
        <w:pBdr>
          <w:bottom w:val="single" w:sz="12" w:space="2" w:color="auto"/>
        </w:pBdr>
        <w:tabs>
          <w:tab w:val="left" w:pos="8590"/>
        </w:tabs>
        <w:spacing w:after="0" w:line="240" w:lineRule="auto"/>
        <w:contextualSpacing/>
        <w:rPr>
          <w:rFonts w:ascii="Arial Narrow" w:hAnsi="Arial Narrow" w:cs="Times New Roman"/>
          <w:sz w:val="8"/>
          <w:szCs w:val="8"/>
        </w:rPr>
      </w:pPr>
    </w:p>
    <w:p w14:paraId="287B0292" w14:textId="77777777" w:rsidR="00442050" w:rsidRDefault="00442050" w:rsidP="009F577C">
      <w:pPr>
        <w:spacing w:after="0" w:line="240" w:lineRule="auto"/>
        <w:contextualSpacing/>
        <w:rPr>
          <w:rFonts w:ascii="Arial Narrow" w:hAnsi="Arial Narrow" w:cs="Times New Roman"/>
          <w:sz w:val="16"/>
          <w:szCs w:val="16"/>
        </w:rPr>
      </w:pPr>
    </w:p>
    <w:p w14:paraId="287B0293" w14:textId="77777777" w:rsidR="00442050" w:rsidRDefault="00442050" w:rsidP="009F577C">
      <w:pPr>
        <w:spacing w:after="0" w:line="240" w:lineRule="auto"/>
        <w:contextualSpacing/>
        <w:rPr>
          <w:rFonts w:ascii="Arial Narrow" w:hAnsi="Arial Narrow" w:cs="Times New Roman"/>
          <w:sz w:val="16"/>
          <w:szCs w:val="16"/>
        </w:rPr>
      </w:pPr>
    </w:p>
    <w:tbl>
      <w:tblPr>
        <w:tblW w:w="0" w:type="auto"/>
        <w:tblInd w:w="-135" w:type="dxa"/>
        <w:tblCellMar>
          <w:top w:w="15" w:type="dxa"/>
          <w:left w:w="15" w:type="dxa"/>
          <w:bottom w:w="15" w:type="dxa"/>
          <w:right w:w="15" w:type="dxa"/>
        </w:tblCellMar>
        <w:tblLook w:val="04A0" w:firstRow="1" w:lastRow="0" w:firstColumn="1" w:lastColumn="0" w:noHBand="0" w:noVBand="1"/>
      </w:tblPr>
      <w:tblGrid>
        <w:gridCol w:w="1050"/>
        <w:gridCol w:w="1260"/>
        <w:gridCol w:w="623"/>
        <w:gridCol w:w="658"/>
        <w:gridCol w:w="654"/>
        <w:gridCol w:w="649"/>
        <w:gridCol w:w="548"/>
        <w:gridCol w:w="544"/>
        <w:gridCol w:w="541"/>
        <w:gridCol w:w="720"/>
        <w:gridCol w:w="720"/>
        <w:gridCol w:w="538"/>
        <w:gridCol w:w="536"/>
        <w:gridCol w:w="718"/>
        <w:gridCol w:w="718"/>
      </w:tblGrid>
      <w:tr w:rsidR="00834C64" w:rsidRPr="00131405" w14:paraId="287B0295" w14:textId="77777777" w:rsidTr="00F2794C">
        <w:trPr>
          <w:trHeight w:val="33"/>
        </w:trPr>
        <w:tc>
          <w:tcPr>
            <w:tcW w:w="10477" w:type="dxa"/>
            <w:gridSpan w:val="15"/>
            <w:tcBorders>
              <w:top w:val="single" w:sz="6" w:space="0" w:color="000000"/>
              <w:left w:val="single" w:sz="6" w:space="0" w:color="000000"/>
              <w:bottom w:val="single" w:sz="6" w:space="0" w:color="000000"/>
              <w:right w:val="single" w:sz="6" w:space="0" w:color="000000"/>
            </w:tcBorders>
            <w:shd w:val="clear" w:color="auto" w:fill="BDD6EE"/>
          </w:tcPr>
          <w:p w14:paraId="287B0294" w14:textId="77777777" w:rsidR="00F2794C" w:rsidRPr="00131405" w:rsidRDefault="00834C64" w:rsidP="009F577C">
            <w:pPr>
              <w:spacing w:after="0" w:line="240" w:lineRule="auto"/>
              <w:contextualSpacing/>
              <w:jc w:val="center"/>
              <w:rPr>
                <w:rFonts w:ascii="Arial Narrow" w:eastAsia="Times New Roman" w:hAnsi="Arial Narrow" w:cs="Times New Roman"/>
                <w:sz w:val="28"/>
                <w:szCs w:val="28"/>
              </w:rPr>
            </w:pPr>
            <w:r w:rsidRPr="00131405">
              <w:rPr>
                <w:rFonts w:ascii="Arial Narrow" w:eastAsia="Times New Roman" w:hAnsi="Arial Narrow" w:cs="Times New Roman"/>
                <w:sz w:val="28"/>
                <w:szCs w:val="28"/>
              </w:rPr>
              <w:t> </w:t>
            </w:r>
            <w:r w:rsidRPr="00131405">
              <w:rPr>
                <w:rFonts w:ascii="Arial Narrow" w:eastAsia="Times New Roman" w:hAnsi="Arial Narrow" w:cs="Arial"/>
                <w:b/>
                <w:bCs/>
                <w:color w:val="000000"/>
                <w:sz w:val="28"/>
                <w:szCs w:val="28"/>
              </w:rPr>
              <w:t>U.S. Border Patrol Southwest Border Encounters FY 2025</w:t>
            </w:r>
          </w:p>
        </w:tc>
      </w:tr>
      <w:tr w:rsidR="00834C64" w:rsidRPr="00131405" w14:paraId="287B02A5" w14:textId="77777777" w:rsidTr="00834C64">
        <w:trPr>
          <w:trHeight w:val="18"/>
        </w:trPr>
        <w:tc>
          <w:tcPr>
            <w:tcW w:w="1050"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287B0296"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USBP</w:t>
            </w:r>
          </w:p>
        </w:tc>
        <w:tc>
          <w:tcPr>
            <w:tcW w:w="1260"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287B0297"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Demographic</w:t>
            </w:r>
          </w:p>
        </w:tc>
        <w:tc>
          <w:tcPr>
            <w:tcW w:w="623"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287B0298"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OCT</w:t>
            </w:r>
          </w:p>
        </w:tc>
        <w:tc>
          <w:tcPr>
            <w:tcW w:w="658" w:type="dxa"/>
            <w:tcBorders>
              <w:top w:val="single" w:sz="6" w:space="0" w:color="000000"/>
              <w:left w:val="single" w:sz="6" w:space="0" w:color="000000"/>
              <w:bottom w:val="single" w:sz="6" w:space="0" w:color="000000"/>
              <w:right w:val="single" w:sz="6" w:space="0" w:color="000000"/>
            </w:tcBorders>
            <w:shd w:val="clear" w:color="auto" w:fill="BDD6EE"/>
            <w:tcMar>
              <w:top w:w="0" w:type="dxa"/>
              <w:left w:w="0" w:type="dxa"/>
              <w:bottom w:w="0" w:type="dxa"/>
              <w:right w:w="0" w:type="dxa"/>
            </w:tcMar>
            <w:vAlign w:val="center"/>
            <w:hideMark/>
          </w:tcPr>
          <w:p w14:paraId="287B0299"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NOV</w:t>
            </w:r>
          </w:p>
        </w:tc>
        <w:tc>
          <w:tcPr>
            <w:tcW w:w="654" w:type="dxa"/>
            <w:tcBorders>
              <w:top w:val="single" w:sz="6" w:space="0" w:color="000000"/>
              <w:left w:val="single" w:sz="6" w:space="0" w:color="000000"/>
              <w:bottom w:val="single" w:sz="6" w:space="0" w:color="000000"/>
              <w:right w:val="single" w:sz="6" w:space="0" w:color="000000"/>
            </w:tcBorders>
            <w:shd w:val="clear" w:color="auto" w:fill="BDD6EE"/>
            <w:tcMar>
              <w:top w:w="0" w:type="dxa"/>
              <w:left w:w="0" w:type="dxa"/>
              <w:bottom w:w="0" w:type="dxa"/>
              <w:right w:w="0" w:type="dxa"/>
            </w:tcMar>
            <w:vAlign w:val="center"/>
            <w:hideMark/>
          </w:tcPr>
          <w:p w14:paraId="287B029A"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DEC</w:t>
            </w:r>
          </w:p>
        </w:tc>
        <w:tc>
          <w:tcPr>
            <w:tcW w:w="649" w:type="dxa"/>
            <w:tcBorders>
              <w:top w:val="single" w:sz="6" w:space="0" w:color="000000"/>
              <w:left w:val="single" w:sz="6" w:space="0" w:color="000000"/>
              <w:bottom w:val="single" w:sz="6" w:space="0" w:color="000000"/>
              <w:right w:val="single" w:sz="6" w:space="0" w:color="000000"/>
            </w:tcBorders>
            <w:shd w:val="clear" w:color="auto" w:fill="BDD6EE"/>
            <w:tcMar>
              <w:top w:w="0" w:type="dxa"/>
              <w:left w:w="0" w:type="dxa"/>
              <w:bottom w:w="0" w:type="dxa"/>
              <w:right w:w="0" w:type="dxa"/>
            </w:tcMar>
            <w:vAlign w:val="center"/>
            <w:hideMark/>
          </w:tcPr>
          <w:p w14:paraId="287B029B"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JAN</w:t>
            </w:r>
          </w:p>
        </w:tc>
        <w:tc>
          <w:tcPr>
            <w:tcW w:w="548" w:type="dxa"/>
            <w:tcBorders>
              <w:top w:val="single" w:sz="6" w:space="0" w:color="000000"/>
              <w:left w:val="single" w:sz="6" w:space="0" w:color="000000"/>
              <w:bottom w:val="single" w:sz="6" w:space="0" w:color="000000"/>
              <w:right w:val="single" w:sz="6" w:space="0" w:color="000000"/>
            </w:tcBorders>
            <w:shd w:val="clear" w:color="auto" w:fill="BDD6EE"/>
            <w:tcMar>
              <w:top w:w="0" w:type="dxa"/>
              <w:left w:w="0" w:type="dxa"/>
              <w:bottom w:w="0" w:type="dxa"/>
              <w:right w:w="0" w:type="dxa"/>
            </w:tcMar>
            <w:vAlign w:val="center"/>
            <w:hideMark/>
          </w:tcPr>
          <w:p w14:paraId="287B029C"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FEB</w:t>
            </w:r>
          </w:p>
        </w:tc>
        <w:tc>
          <w:tcPr>
            <w:tcW w:w="544" w:type="dxa"/>
            <w:tcBorders>
              <w:top w:val="single" w:sz="6" w:space="0" w:color="000000"/>
              <w:left w:val="single" w:sz="6" w:space="0" w:color="000000"/>
              <w:bottom w:val="single" w:sz="6" w:space="0" w:color="000000"/>
              <w:right w:val="single" w:sz="6" w:space="0" w:color="000000"/>
            </w:tcBorders>
            <w:shd w:val="clear" w:color="auto" w:fill="BDD6EE"/>
            <w:tcMar>
              <w:top w:w="0" w:type="dxa"/>
              <w:left w:w="0" w:type="dxa"/>
              <w:bottom w:w="0" w:type="dxa"/>
              <w:right w:w="0" w:type="dxa"/>
            </w:tcMar>
            <w:vAlign w:val="center"/>
            <w:hideMark/>
          </w:tcPr>
          <w:p w14:paraId="287B029D"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MAR</w:t>
            </w:r>
          </w:p>
        </w:tc>
        <w:tc>
          <w:tcPr>
            <w:tcW w:w="541"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287B029E"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APR</w:t>
            </w:r>
          </w:p>
        </w:tc>
        <w:tc>
          <w:tcPr>
            <w:tcW w:w="720" w:type="dxa"/>
            <w:tcBorders>
              <w:top w:val="single" w:sz="6" w:space="0" w:color="000000"/>
              <w:left w:val="single" w:sz="6" w:space="0" w:color="000000"/>
              <w:bottom w:val="single" w:sz="6" w:space="0" w:color="000000"/>
              <w:right w:val="single" w:sz="6" w:space="0" w:color="000000"/>
            </w:tcBorders>
            <w:shd w:val="clear" w:color="auto" w:fill="BDD6EE"/>
            <w:tcMar>
              <w:top w:w="150" w:type="dxa"/>
              <w:left w:w="150" w:type="dxa"/>
              <w:bottom w:w="150" w:type="dxa"/>
              <w:right w:w="150" w:type="dxa"/>
            </w:tcMar>
            <w:vAlign w:val="center"/>
            <w:hideMark/>
          </w:tcPr>
          <w:p w14:paraId="287B029F"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MAY</w:t>
            </w:r>
          </w:p>
        </w:tc>
        <w:tc>
          <w:tcPr>
            <w:tcW w:w="720" w:type="dxa"/>
            <w:tcBorders>
              <w:top w:val="single" w:sz="6" w:space="0" w:color="000000"/>
              <w:left w:val="single" w:sz="6" w:space="0" w:color="000000"/>
              <w:bottom w:val="single" w:sz="6" w:space="0" w:color="000000"/>
              <w:right w:val="single" w:sz="6" w:space="0" w:color="000000"/>
            </w:tcBorders>
            <w:shd w:val="clear" w:color="auto" w:fill="BDD6EE"/>
            <w:tcMar>
              <w:top w:w="150" w:type="dxa"/>
              <w:left w:w="150" w:type="dxa"/>
              <w:bottom w:w="150" w:type="dxa"/>
              <w:right w:w="150" w:type="dxa"/>
            </w:tcMar>
            <w:vAlign w:val="center"/>
            <w:hideMark/>
          </w:tcPr>
          <w:p w14:paraId="287B02A0"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JUN</w:t>
            </w:r>
          </w:p>
        </w:tc>
        <w:tc>
          <w:tcPr>
            <w:tcW w:w="538"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287B02A1"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JUL</w:t>
            </w:r>
          </w:p>
        </w:tc>
        <w:tc>
          <w:tcPr>
            <w:tcW w:w="536"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287B02A2"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AUG</w:t>
            </w:r>
          </w:p>
        </w:tc>
        <w:tc>
          <w:tcPr>
            <w:tcW w:w="718" w:type="dxa"/>
            <w:tcBorders>
              <w:top w:val="single" w:sz="6" w:space="0" w:color="000000"/>
              <w:left w:val="single" w:sz="6" w:space="0" w:color="000000"/>
              <w:bottom w:val="single" w:sz="6" w:space="0" w:color="000000"/>
              <w:right w:val="single" w:sz="6" w:space="0" w:color="000000"/>
            </w:tcBorders>
            <w:shd w:val="clear" w:color="auto" w:fill="BDD6EE"/>
          </w:tcPr>
          <w:p w14:paraId="287B02A3" w14:textId="77777777" w:rsidR="00834C64" w:rsidRPr="00131405" w:rsidRDefault="00834C64" w:rsidP="009F577C">
            <w:pPr>
              <w:spacing w:after="0" w:line="240" w:lineRule="auto"/>
              <w:contextualSpacing/>
              <w:jc w:val="center"/>
              <w:rPr>
                <w:rFonts w:ascii="Arial Narrow" w:eastAsia="Times New Roman" w:hAnsi="Arial Narrow" w:cs="Arial"/>
                <w:b/>
                <w:bCs/>
                <w:color w:val="000000"/>
                <w:sz w:val="20"/>
                <w:szCs w:val="20"/>
              </w:rPr>
            </w:pPr>
            <w:r>
              <w:rPr>
                <w:rFonts w:ascii="Arial Narrow" w:eastAsia="Times New Roman" w:hAnsi="Arial Narrow" w:cs="Arial"/>
                <w:b/>
                <w:bCs/>
                <w:color w:val="000000"/>
                <w:sz w:val="20"/>
                <w:szCs w:val="20"/>
              </w:rPr>
              <w:t>SEP</w:t>
            </w:r>
          </w:p>
        </w:tc>
        <w:tc>
          <w:tcPr>
            <w:tcW w:w="718"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287B02A4"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Total</w:t>
            </w:r>
          </w:p>
        </w:tc>
      </w:tr>
      <w:tr w:rsidR="00834C64" w:rsidRPr="00131405" w14:paraId="287B02B5" w14:textId="77777777" w:rsidTr="00834C64">
        <w:trPr>
          <w:trHeight w:val="20"/>
        </w:trPr>
        <w:tc>
          <w:tcPr>
            <w:tcW w:w="1050" w:type="dxa"/>
            <w:vMerge w:val="restart"/>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287B02A6"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Southwest Border</w:t>
            </w:r>
          </w:p>
        </w:tc>
        <w:tc>
          <w:tcPr>
            <w:tcW w:w="1260"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287B02A7" w14:textId="77777777" w:rsidR="00F2794C" w:rsidRPr="00131405" w:rsidRDefault="00834C64" w:rsidP="009F577C">
            <w:pPr>
              <w:spacing w:after="0" w:line="240" w:lineRule="auto"/>
              <w:contextualSpacing/>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Unaccompanied Child</w:t>
            </w:r>
          </w:p>
        </w:tc>
        <w:tc>
          <w:tcPr>
            <w:tcW w:w="623" w:type="dxa"/>
            <w:tcBorders>
              <w:top w:val="single" w:sz="6" w:space="0" w:color="000000"/>
              <w:left w:val="single" w:sz="6" w:space="0" w:color="000000"/>
              <w:bottom w:val="single" w:sz="6" w:space="0" w:color="000000"/>
              <w:right w:val="single" w:sz="6" w:space="0" w:color="000000"/>
            </w:tcBorders>
            <w:vAlign w:val="center"/>
            <w:hideMark/>
          </w:tcPr>
          <w:p w14:paraId="287B02A8"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5,876</w:t>
            </w:r>
          </w:p>
        </w:tc>
        <w:tc>
          <w:tcPr>
            <w:tcW w:w="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A9"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5,765</w:t>
            </w:r>
          </w:p>
        </w:tc>
        <w:tc>
          <w:tcPr>
            <w:tcW w:w="65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AA"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6,114</w:t>
            </w:r>
          </w:p>
        </w:tc>
        <w:tc>
          <w:tcPr>
            <w:tcW w:w="64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AB"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2,746</w:t>
            </w:r>
          </w:p>
        </w:tc>
        <w:tc>
          <w:tcPr>
            <w:tcW w:w="54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AC"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733</w:t>
            </w:r>
          </w:p>
        </w:tc>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AD"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631</w:t>
            </w:r>
          </w:p>
        </w:tc>
        <w:tc>
          <w:tcPr>
            <w:tcW w:w="541" w:type="dxa"/>
            <w:tcBorders>
              <w:top w:val="single" w:sz="6" w:space="0" w:color="000000"/>
              <w:left w:val="single" w:sz="6" w:space="0" w:color="000000"/>
              <w:bottom w:val="single" w:sz="6" w:space="0" w:color="000000"/>
              <w:right w:val="single" w:sz="6" w:space="0" w:color="000000"/>
            </w:tcBorders>
            <w:vAlign w:val="center"/>
            <w:hideMark/>
          </w:tcPr>
          <w:p w14:paraId="287B02AE"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790</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B02AF"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1,007</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B02B0"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638</w:t>
            </w:r>
          </w:p>
        </w:tc>
        <w:tc>
          <w:tcPr>
            <w:tcW w:w="538" w:type="dxa"/>
            <w:tcBorders>
              <w:top w:val="single" w:sz="6" w:space="0" w:color="000000"/>
              <w:left w:val="single" w:sz="6" w:space="0" w:color="000000"/>
              <w:bottom w:val="single" w:sz="6" w:space="0" w:color="000000"/>
              <w:right w:val="single" w:sz="6" w:space="0" w:color="000000"/>
            </w:tcBorders>
            <w:vAlign w:val="center"/>
            <w:hideMark/>
          </w:tcPr>
          <w:p w14:paraId="287B02B1"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451</w:t>
            </w:r>
          </w:p>
        </w:tc>
        <w:tc>
          <w:tcPr>
            <w:tcW w:w="536" w:type="dxa"/>
            <w:tcBorders>
              <w:top w:val="single" w:sz="6" w:space="0" w:color="000000"/>
              <w:left w:val="single" w:sz="6" w:space="0" w:color="000000"/>
              <w:bottom w:val="single" w:sz="6" w:space="0" w:color="000000"/>
              <w:right w:val="single" w:sz="6" w:space="0" w:color="000000"/>
            </w:tcBorders>
            <w:vAlign w:val="center"/>
            <w:hideMark/>
          </w:tcPr>
          <w:p w14:paraId="287B02B2"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626</w:t>
            </w:r>
          </w:p>
        </w:tc>
        <w:tc>
          <w:tcPr>
            <w:tcW w:w="718"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287B02B3" w14:textId="77777777" w:rsidR="00834C64" w:rsidRPr="00131405" w:rsidRDefault="00834C64" w:rsidP="009F577C">
            <w:pPr>
              <w:spacing w:after="0" w:line="240" w:lineRule="auto"/>
              <w:contextualSpacing/>
              <w:jc w:val="right"/>
              <w:rPr>
                <w:rFonts w:ascii="Arial Narrow" w:eastAsia="Times New Roman" w:hAnsi="Arial Narrow" w:cs="Arial"/>
                <w:color w:val="000000"/>
                <w:sz w:val="20"/>
                <w:szCs w:val="20"/>
              </w:rPr>
            </w:pPr>
            <w:r>
              <w:rPr>
                <w:rFonts w:ascii="Arial Narrow" w:eastAsia="Times New Roman" w:hAnsi="Arial Narrow" w:cs="Arial"/>
                <w:color w:val="000000"/>
                <w:sz w:val="20"/>
                <w:szCs w:val="20"/>
              </w:rPr>
              <w:t>822</w:t>
            </w:r>
          </w:p>
        </w:tc>
        <w:tc>
          <w:tcPr>
            <w:tcW w:w="718" w:type="dxa"/>
            <w:tcBorders>
              <w:top w:val="single" w:sz="6" w:space="0" w:color="000000"/>
              <w:left w:val="single" w:sz="6" w:space="0" w:color="000000"/>
              <w:bottom w:val="single" w:sz="6" w:space="0" w:color="000000"/>
              <w:right w:val="single" w:sz="6" w:space="0" w:color="000000"/>
            </w:tcBorders>
            <w:vAlign w:val="center"/>
            <w:hideMark/>
          </w:tcPr>
          <w:p w14:paraId="287B02B4"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26,199</w:t>
            </w:r>
          </w:p>
        </w:tc>
      </w:tr>
      <w:tr w:rsidR="00834C64" w:rsidRPr="00131405" w14:paraId="287B02C5" w14:textId="77777777" w:rsidTr="00834C64">
        <w:trPr>
          <w:trHeight w:val="20"/>
        </w:trPr>
        <w:tc>
          <w:tcPr>
            <w:tcW w:w="1050" w:type="dxa"/>
            <w:vMerge/>
            <w:tcBorders>
              <w:top w:val="single" w:sz="6" w:space="0" w:color="000000"/>
              <w:left w:val="single" w:sz="6" w:space="0" w:color="000000"/>
              <w:bottom w:val="single" w:sz="6" w:space="0" w:color="000000"/>
              <w:right w:val="single" w:sz="6" w:space="0" w:color="000000"/>
            </w:tcBorders>
            <w:vAlign w:val="center"/>
            <w:hideMark/>
          </w:tcPr>
          <w:p w14:paraId="287B02B6" w14:textId="77777777" w:rsidR="00834C64" w:rsidRPr="00131405" w:rsidRDefault="00834C64" w:rsidP="009F577C">
            <w:pPr>
              <w:spacing w:after="0" w:line="240" w:lineRule="auto"/>
              <w:contextualSpacing/>
              <w:rPr>
                <w:rFonts w:ascii="Arial Narrow" w:eastAsia="Times New Roman" w:hAnsi="Arial Narrow" w:cs="Times New Roman"/>
                <w:sz w:val="20"/>
                <w:szCs w:val="20"/>
              </w:rPr>
            </w:pPr>
          </w:p>
        </w:tc>
        <w:tc>
          <w:tcPr>
            <w:tcW w:w="1260"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287B02B7" w14:textId="77777777" w:rsidR="00F2794C" w:rsidRPr="00131405" w:rsidRDefault="00834C64" w:rsidP="009F577C">
            <w:pPr>
              <w:spacing w:after="0" w:line="240" w:lineRule="auto"/>
              <w:contextualSpacing/>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Family Units</w:t>
            </w:r>
          </w:p>
        </w:tc>
        <w:tc>
          <w:tcPr>
            <w:tcW w:w="623" w:type="dxa"/>
            <w:tcBorders>
              <w:top w:val="single" w:sz="6" w:space="0" w:color="000000"/>
              <w:left w:val="single" w:sz="6" w:space="0" w:color="000000"/>
              <w:bottom w:val="single" w:sz="6" w:space="0" w:color="000000"/>
              <w:right w:val="single" w:sz="6" w:space="0" w:color="000000"/>
            </w:tcBorders>
            <w:vAlign w:val="center"/>
            <w:hideMark/>
          </w:tcPr>
          <w:p w14:paraId="287B02B8"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15,236</w:t>
            </w:r>
          </w:p>
        </w:tc>
        <w:tc>
          <w:tcPr>
            <w:tcW w:w="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B9"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12,247</w:t>
            </w:r>
          </w:p>
        </w:tc>
        <w:tc>
          <w:tcPr>
            <w:tcW w:w="65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BA"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14,265</w:t>
            </w:r>
          </w:p>
        </w:tc>
        <w:tc>
          <w:tcPr>
            <w:tcW w:w="64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BB"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7,095</w:t>
            </w:r>
          </w:p>
        </w:tc>
        <w:tc>
          <w:tcPr>
            <w:tcW w:w="54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BC"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809</w:t>
            </w:r>
          </w:p>
        </w:tc>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BD"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468</w:t>
            </w:r>
          </w:p>
        </w:tc>
        <w:tc>
          <w:tcPr>
            <w:tcW w:w="541" w:type="dxa"/>
            <w:tcBorders>
              <w:top w:val="single" w:sz="6" w:space="0" w:color="000000"/>
              <w:left w:val="single" w:sz="6" w:space="0" w:color="000000"/>
              <w:bottom w:val="single" w:sz="6" w:space="0" w:color="000000"/>
              <w:right w:val="single" w:sz="6" w:space="0" w:color="000000"/>
            </w:tcBorders>
            <w:vAlign w:val="center"/>
            <w:hideMark/>
          </w:tcPr>
          <w:p w14:paraId="287B02BE"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534</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B02BF"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460</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B02C0"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277</w:t>
            </w:r>
          </w:p>
        </w:tc>
        <w:tc>
          <w:tcPr>
            <w:tcW w:w="538" w:type="dxa"/>
            <w:tcBorders>
              <w:top w:val="single" w:sz="6" w:space="0" w:color="000000"/>
              <w:left w:val="single" w:sz="6" w:space="0" w:color="000000"/>
              <w:bottom w:val="single" w:sz="6" w:space="0" w:color="000000"/>
              <w:right w:val="single" w:sz="6" w:space="0" w:color="000000"/>
            </w:tcBorders>
            <w:vAlign w:val="center"/>
            <w:hideMark/>
          </w:tcPr>
          <w:p w14:paraId="287B02C1"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316</w:t>
            </w:r>
          </w:p>
        </w:tc>
        <w:tc>
          <w:tcPr>
            <w:tcW w:w="536" w:type="dxa"/>
            <w:tcBorders>
              <w:top w:val="single" w:sz="6" w:space="0" w:color="000000"/>
              <w:left w:val="single" w:sz="6" w:space="0" w:color="000000"/>
              <w:bottom w:val="single" w:sz="6" w:space="0" w:color="000000"/>
              <w:right w:val="single" w:sz="6" w:space="0" w:color="000000"/>
            </w:tcBorders>
            <w:vAlign w:val="center"/>
            <w:hideMark/>
          </w:tcPr>
          <w:p w14:paraId="287B02C2"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513</w:t>
            </w:r>
          </w:p>
        </w:tc>
        <w:tc>
          <w:tcPr>
            <w:tcW w:w="718"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287B02C3" w14:textId="77777777" w:rsidR="00834C64" w:rsidRPr="00131405" w:rsidRDefault="00834C64" w:rsidP="009F577C">
            <w:pPr>
              <w:spacing w:after="0" w:line="240" w:lineRule="auto"/>
              <w:contextualSpacing/>
              <w:jc w:val="right"/>
              <w:rPr>
                <w:rFonts w:ascii="Arial Narrow" w:eastAsia="Times New Roman" w:hAnsi="Arial Narrow" w:cs="Arial"/>
                <w:color w:val="000000"/>
                <w:sz w:val="20"/>
                <w:szCs w:val="20"/>
              </w:rPr>
            </w:pPr>
            <w:r>
              <w:rPr>
                <w:rFonts w:ascii="Arial Narrow" w:eastAsia="Times New Roman" w:hAnsi="Arial Narrow" w:cs="Arial"/>
                <w:color w:val="000000"/>
                <w:sz w:val="20"/>
                <w:szCs w:val="20"/>
              </w:rPr>
              <w:t>979</w:t>
            </w:r>
          </w:p>
        </w:tc>
        <w:tc>
          <w:tcPr>
            <w:tcW w:w="718" w:type="dxa"/>
            <w:tcBorders>
              <w:top w:val="single" w:sz="6" w:space="0" w:color="000000"/>
              <w:left w:val="single" w:sz="6" w:space="0" w:color="000000"/>
              <w:bottom w:val="single" w:sz="6" w:space="0" w:color="000000"/>
              <w:right w:val="single" w:sz="6" w:space="0" w:color="000000"/>
            </w:tcBorders>
            <w:vAlign w:val="center"/>
            <w:hideMark/>
          </w:tcPr>
          <w:p w14:paraId="287B02C4"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53,199</w:t>
            </w:r>
          </w:p>
        </w:tc>
      </w:tr>
      <w:tr w:rsidR="00834C64" w:rsidRPr="00131405" w14:paraId="287B02D5" w14:textId="77777777" w:rsidTr="00834C64">
        <w:trPr>
          <w:trHeight w:val="20"/>
        </w:trPr>
        <w:tc>
          <w:tcPr>
            <w:tcW w:w="1050" w:type="dxa"/>
            <w:vMerge/>
            <w:tcBorders>
              <w:top w:val="single" w:sz="6" w:space="0" w:color="000000"/>
              <w:left w:val="single" w:sz="6" w:space="0" w:color="000000"/>
              <w:bottom w:val="single" w:sz="6" w:space="0" w:color="000000"/>
              <w:right w:val="single" w:sz="6" w:space="0" w:color="000000"/>
            </w:tcBorders>
            <w:vAlign w:val="center"/>
            <w:hideMark/>
          </w:tcPr>
          <w:p w14:paraId="287B02C6" w14:textId="77777777" w:rsidR="00834C64" w:rsidRPr="00131405" w:rsidRDefault="00834C64" w:rsidP="009F577C">
            <w:pPr>
              <w:spacing w:after="0" w:line="240" w:lineRule="auto"/>
              <w:contextualSpacing/>
              <w:rPr>
                <w:rFonts w:ascii="Arial Narrow" w:eastAsia="Times New Roman" w:hAnsi="Arial Narrow" w:cs="Times New Roman"/>
                <w:sz w:val="20"/>
                <w:szCs w:val="20"/>
              </w:rPr>
            </w:pPr>
          </w:p>
        </w:tc>
        <w:tc>
          <w:tcPr>
            <w:tcW w:w="1260"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287B02C7" w14:textId="77777777" w:rsidR="00F2794C" w:rsidRPr="00131405" w:rsidRDefault="00834C64" w:rsidP="009F577C">
            <w:pPr>
              <w:spacing w:after="0" w:line="240" w:lineRule="auto"/>
              <w:contextualSpacing/>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Single Adult</w:t>
            </w:r>
          </w:p>
        </w:tc>
        <w:tc>
          <w:tcPr>
            <w:tcW w:w="623" w:type="dxa"/>
            <w:tcBorders>
              <w:top w:val="single" w:sz="6" w:space="0" w:color="000000"/>
              <w:left w:val="single" w:sz="6" w:space="0" w:color="000000"/>
              <w:bottom w:val="single" w:sz="6" w:space="0" w:color="000000"/>
              <w:right w:val="single" w:sz="6" w:space="0" w:color="000000"/>
            </w:tcBorders>
            <w:vAlign w:val="center"/>
            <w:hideMark/>
          </w:tcPr>
          <w:p w14:paraId="287B02C8"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35,403</w:t>
            </w:r>
          </w:p>
        </w:tc>
        <w:tc>
          <w:tcPr>
            <w:tcW w:w="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C9"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28,597</w:t>
            </w:r>
          </w:p>
        </w:tc>
        <w:tc>
          <w:tcPr>
            <w:tcW w:w="65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CA"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26,941</w:t>
            </w:r>
          </w:p>
        </w:tc>
        <w:tc>
          <w:tcPr>
            <w:tcW w:w="64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CB"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19,264</w:t>
            </w:r>
          </w:p>
        </w:tc>
        <w:tc>
          <w:tcPr>
            <w:tcW w:w="54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CC"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6,807</w:t>
            </w:r>
          </w:p>
        </w:tc>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CD"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6,080</w:t>
            </w:r>
          </w:p>
        </w:tc>
        <w:tc>
          <w:tcPr>
            <w:tcW w:w="541" w:type="dxa"/>
            <w:tcBorders>
              <w:top w:val="single" w:sz="6" w:space="0" w:color="000000"/>
              <w:left w:val="single" w:sz="6" w:space="0" w:color="000000"/>
              <w:bottom w:val="single" w:sz="6" w:space="0" w:color="000000"/>
              <w:right w:val="single" w:sz="6" w:space="0" w:color="000000"/>
            </w:tcBorders>
            <w:vAlign w:val="center"/>
            <w:hideMark/>
          </w:tcPr>
          <w:p w14:paraId="287B02CE"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7,052</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B02CF"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7,257</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B02D0"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131405">
              <w:rPr>
                <w:rFonts w:ascii="Arial Narrow" w:eastAsia="Times New Roman" w:hAnsi="Arial Narrow" w:cs="Arial"/>
                <w:color w:val="000000"/>
                <w:sz w:val="20"/>
                <w:szCs w:val="20"/>
              </w:rPr>
              <w:t>5,151</w:t>
            </w:r>
          </w:p>
        </w:tc>
        <w:tc>
          <w:tcPr>
            <w:tcW w:w="538" w:type="dxa"/>
            <w:tcBorders>
              <w:top w:val="single" w:sz="6" w:space="0" w:color="000000"/>
              <w:left w:val="single" w:sz="6" w:space="0" w:color="000000"/>
              <w:bottom w:val="single" w:sz="6" w:space="0" w:color="000000"/>
              <w:right w:val="single" w:sz="6" w:space="0" w:color="000000"/>
            </w:tcBorders>
            <w:vAlign w:val="center"/>
            <w:hideMark/>
          </w:tcPr>
          <w:p w14:paraId="287B02D1"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3,825</w:t>
            </w:r>
          </w:p>
        </w:tc>
        <w:tc>
          <w:tcPr>
            <w:tcW w:w="536" w:type="dxa"/>
            <w:tcBorders>
              <w:top w:val="single" w:sz="6" w:space="0" w:color="000000"/>
              <w:left w:val="single" w:sz="6" w:space="0" w:color="000000"/>
              <w:bottom w:val="single" w:sz="6" w:space="0" w:color="000000"/>
              <w:right w:val="single" w:sz="6" w:space="0" w:color="000000"/>
            </w:tcBorders>
            <w:vAlign w:val="center"/>
            <w:hideMark/>
          </w:tcPr>
          <w:p w14:paraId="287B02D2"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5,178</w:t>
            </w:r>
          </w:p>
        </w:tc>
        <w:tc>
          <w:tcPr>
            <w:tcW w:w="718"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287B02D3" w14:textId="77777777" w:rsidR="00834C64" w:rsidRPr="00131405" w:rsidRDefault="00834C64" w:rsidP="009F577C">
            <w:pPr>
              <w:spacing w:after="0" w:line="240" w:lineRule="auto"/>
              <w:contextualSpacing/>
              <w:jc w:val="right"/>
              <w:rPr>
                <w:rFonts w:ascii="Arial Narrow" w:eastAsia="Times New Roman" w:hAnsi="Arial Narrow" w:cs="Arial"/>
                <w:color w:val="000000"/>
                <w:sz w:val="20"/>
                <w:szCs w:val="20"/>
              </w:rPr>
            </w:pPr>
            <w:r>
              <w:rPr>
                <w:rFonts w:ascii="Arial Narrow" w:eastAsia="Times New Roman" w:hAnsi="Arial Narrow" w:cs="Arial"/>
                <w:color w:val="000000"/>
                <w:sz w:val="20"/>
                <w:szCs w:val="20"/>
              </w:rPr>
              <w:t>6,585</w:t>
            </w:r>
          </w:p>
        </w:tc>
        <w:tc>
          <w:tcPr>
            <w:tcW w:w="718" w:type="dxa"/>
            <w:tcBorders>
              <w:top w:val="single" w:sz="6" w:space="0" w:color="000000"/>
              <w:left w:val="single" w:sz="6" w:space="0" w:color="000000"/>
              <w:bottom w:val="single" w:sz="6" w:space="0" w:color="000000"/>
              <w:right w:val="single" w:sz="6" w:space="0" w:color="000000"/>
            </w:tcBorders>
            <w:vAlign w:val="center"/>
            <w:hideMark/>
          </w:tcPr>
          <w:p w14:paraId="287B02D4"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158,140</w:t>
            </w:r>
          </w:p>
        </w:tc>
      </w:tr>
      <w:tr w:rsidR="00834C64" w:rsidRPr="00131405" w14:paraId="287B02E4" w14:textId="77777777" w:rsidTr="00834C64">
        <w:trPr>
          <w:trHeight w:val="18"/>
        </w:trPr>
        <w:tc>
          <w:tcPr>
            <w:tcW w:w="2310" w:type="dxa"/>
            <w:gridSpan w:val="2"/>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287B02D6" w14:textId="77777777" w:rsidR="00F2794C" w:rsidRPr="00131405" w:rsidRDefault="00834C64" w:rsidP="009F577C">
            <w:pPr>
              <w:spacing w:after="0" w:line="240" w:lineRule="auto"/>
              <w:contextualSpacing/>
              <w:jc w:val="center"/>
              <w:rPr>
                <w:rFonts w:ascii="Arial Narrow" w:eastAsia="Times New Roman" w:hAnsi="Arial Narrow" w:cs="Times New Roman"/>
                <w:sz w:val="20"/>
                <w:szCs w:val="20"/>
              </w:rPr>
            </w:pPr>
            <w:r w:rsidRPr="00131405">
              <w:rPr>
                <w:rFonts w:ascii="Arial Narrow" w:eastAsia="Times New Roman" w:hAnsi="Arial Narrow" w:cs="Arial"/>
                <w:b/>
                <w:bCs/>
                <w:color w:val="000000"/>
                <w:sz w:val="20"/>
                <w:szCs w:val="20"/>
              </w:rPr>
              <w:t>Southwest Border Total Apprehensions</w:t>
            </w:r>
          </w:p>
        </w:tc>
        <w:tc>
          <w:tcPr>
            <w:tcW w:w="623" w:type="dxa"/>
            <w:tcBorders>
              <w:top w:val="single" w:sz="6" w:space="0" w:color="000000"/>
              <w:left w:val="single" w:sz="6" w:space="0" w:color="000000"/>
              <w:bottom w:val="single" w:sz="6" w:space="0" w:color="000000"/>
              <w:right w:val="single" w:sz="6" w:space="0" w:color="000000"/>
            </w:tcBorders>
            <w:vAlign w:val="center"/>
            <w:hideMark/>
          </w:tcPr>
          <w:p w14:paraId="287B02D7"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56,515</w:t>
            </w:r>
          </w:p>
        </w:tc>
        <w:tc>
          <w:tcPr>
            <w:tcW w:w="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D8"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46,609</w:t>
            </w:r>
          </w:p>
        </w:tc>
        <w:tc>
          <w:tcPr>
            <w:tcW w:w="65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D9"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47,320</w:t>
            </w:r>
          </w:p>
        </w:tc>
        <w:tc>
          <w:tcPr>
            <w:tcW w:w="64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DA"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29,105</w:t>
            </w:r>
          </w:p>
        </w:tc>
        <w:tc>
          <w:tcPr>
            <w:tcW w:w="54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DB"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8,349</w:t>
            </w:r>
          </w:p>
        </w:tc>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7B02DC"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7,179</w:t>
            </w:r>
          </w:p>
        </w:tc>
        <w:tc>
          <w:tcPr>
            <w:tcW w:w="541" w:type="dxa"/>
            <w:tcBorders>
              <w:top w:val="single" w:sz="6" w:space="0" w:color="000000"/>
              <w:left w:val="single" w:sz="6" w:space="0" w:color="000000"/>
              <w:bottom w:val="single" w:sz="6" w:space="0" w:color="000000"/>
              <w:right w:val="single" w:sz="6" w:space="0" w:color="000000"/>
            </w:tcBorders>
            <w:vAlign w:val="center"/>
            <w:hideMark/>
          </w:tcPr>
          <w:p w14:paraId="287B02DD"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8,376</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B02DE"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8,724</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B02DF"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6,066</w:t>
            </w:r>
          </w:p>
        </w:tc>
        <w:tc>
          <w:tcPr>
            <w:tcW w:w="538" w:type="dxa"/>
            <w:tcBorders>
              <w:top w:val="single" w:sz="6" w:space="0" w:color="000000"/>
              <w:left w:val="single" w:sz="6" w:space="0" w:color="000000"/>
              <w:bottom w:val="single" w:sz="6" w:space="0" w:color="000000"/>
              <w:right w:val="single" w:sz="6" w:space="0" w:color="000000"/>
            </w:tcBorders>
            <w:vAlign w:val="center"/>
            <w:hideMark/>
          </w:tcPr>
          <w:p w14:paraId="287B02E0"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color w:val="000000"/>
                <w:sz w:val="20"/>
                <w:szCs w:val="20"/>
              </w:rPr>
              <w:t>4,592</w:t>
            </w:r>
          </w:p>
        </w:tc>
        <w:tc>
          <w:tcPr>
            <w:tcW w:w="536" w:type="dxa"/>
            <w:tcBorders>
              <w:top w:val="single" w:sz="6" w:space="0" w:color="000000"/>
              <w:left w:val="single" w:sz="6" w:space="0" w:color="000000"/>
              <w:bottom w:val="single" w:sz="6" w:space="0" w:color="000000"/>
              <w:right w:val="single" w:sz="6" w:space="0" w:color="000000"/>
            </w:tcBorders>
            <w:vAlign w:val="center"/>
            <w:hideMark/>
          </w:tcPr>
          <w:p w14:paraId="287B02E1"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sidRPr="00834C64">
              <w:rPr>
                <w:rFonts w:ascii="Arial Narrow" w:eastAsia="Times New Roman" w:hAnsi="Arial Narrow" w:cs="Arial"/>
                <w:bCs/>
                <w:color w:val="000000"/>
                <w:sz w:val="20"/>
                <w:szCs w:val="20"/>
              </w:rPr>
              <w:t>6,317</w:t>
            </w:r>
          </w:p>
        </w:tc>
        <w:tc>
          <w:tcPr>
            <w:tcW w:w="718"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287B02E2" w14:textId="77777777" w:rsidR="00834C64" w:rsidRPr="00131405" w:rsidRDefault="00834C64" w:rsidP="009F577C">
            <w:pPr>
              <w:spacing w:after="0" w:line="240" w:lineRule="auto"/>
              <w:contextualSpacing/>
              <w:jc w:val="right"/>
              <w:rPr>
                <w:rFonts w:ascii="Arial Narrow" w:eastAsia="Times New Roman" w:hAnsi="Arial Narrow" w:cs="Arial"/>
                <w:b/>
                <w:bCs/>
                <w:color w:val="000000"/>
                <w:sz w:val="20"/>
                <w:szCs w:val="20"/>
              </w:rPr>
            </w:pPr>
            <w:r>
              <w:rPr>
                <w:rFonts w:ascii="Arial Narrow" w:eastAsia="Times New Roman" w:hAnsi="Arial Narrow" w:cs="Arial"/>
                <w:b/>
                <w:bCs/>
                <w:color w:val="000000"/>
                <w:sz w:val="20"/>
                <w:szCs w:val="20"/>
              </w:rPr>
              <w:t>8,386</w:t>
            </w:r>
          </w:p>
        </w:tc>
        <w:tc>
          <w:tcPr>
            <w:tcW w:w="718"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87B02E3" w14:textId="77777777" w:rsidR="00F2794C" w:rsidRPr="00131405" w:rsidRDefault="00834C64" w:rsidP="009F577C">
            <w:pPr>
              <w:spacing w:after="0" w:line="240" w:lineRule="auto"/>
              <w:contextualSpacing/>
              <w:jc w:val="right"/>
              <w:rPr>
                <w:rFonts w:ascii="Arial Narrow" w:eastAsia="Times New Roman" w:hAnsi="Arial Narrow" w:cs="Times New Roman"/>
                <w:sz w:val="20"/>
                <w:szCs w:val="20"/>
              </w:rPr>
            </w:pPr>
            <w:r>
              <w:rPr>
                <w:rFonts w:ascii="Arial Narrow" w:eastAsia="Times New Roman" w:hAnsi="Arial Narrow" w:cs="Arial"/>
                <w:b/>
                <w:bCs/>
                <w:color w:val="000000"/>
                <w:sz w:val="20"/>
                <w:szCs w:val="20"/>
              </w:rPr>
              <w:t>237</w:t>
            </w:r>
            <w:r w:rsidRPr="00131405">
              <w:rPr>
                <w:rFonts w:ascii="Arial Narrow" w:eastAsia="Times New Roman" w:hAnsi="Arial Narrow" w:cs="Arial"/>
                <w:b/>
                <w:bCs/>
                <w:color w:val="000000"/>
                <w:sz w:val="20"/>
                <w:szCs w:val="20"/>
              </w:rPr>
              <w:t>,</w:t>
            </w:r>
            <w:r>
              <w:rPr>
                <w:rFonts w:ascii="Arial Narrow" w:eastAsia="Times New Roman" w:hAnsi="Arial Narrow" w:cs="Arial"/>
                <w:b/>
                <w:bCs/>
                <w:color w:val="000000"/>
                <w:sz w:val="20"/>
                <w:szCs w:val="20"/>
              </w:rPr>
              <w:t>538</w:t>
            </w:r>
          </w:p>
        </w:tc>
      </w:tr>
    </w:tbl>
    <w:p w14:paraId="287B02E5" w14:textId="77777777" w:rsidR="00442050" w:rsidRDefault="00442050" w:rsidP="009F577C">
      <w:pPr>
        <w:spacing w:after="0" w:line="240" w:lineRule="auto"/>
        <w:contextualSpacing/>
        <w:rPr>
          <w:rFonts w:ascii="Arial Narrow" w:hAnsi="Arial Narrow" w:cs="Times New Roman"/>
          <w:sz w:val="16"/>
          <w:szCs w:val="16"/>
        </w:rPr>
      </w:pPr>
      <w:r w:rsidRPr="004A2C39">
        <w:rPr>
          <w:rFonts w:ascii="Arial Narrow" w:hAnsi="Arial Narrow" w:cs="Times New Roman"/>
          <w:sz w:val="16"/>
          <w:szCs w:val="16"/>
        </w:rPr>
        <w:t xml:space="preserve">Data Source: </w:t>
      </w:r>
      <w:hyperlink r:id="rId8" w:history="1">
        <w:r w:rsidRPr="004A2C39">
          <w:rPr>
            <w:rStyle w:val="Hyperlink"/>
            <w:rFonts w:ascii="Arial Narrow" w:hAnsi="Arial Narrow" w:cs="Times New Roman"/>
            <w:sz w:val="16"/>
            <w:szCs w:val="16"/>
          </w:rPr>
          <w:t>https://www.cbp.gov/newsroom/stats/southwest-land-border-encounters</w:t>
        </w:r>
      </w:hyperlink>
      <w:r w:rsidRPr="004A2C39">
        <w:rPr>
          <w:rFonts w:ascii="Arial Narrow" w:hAnsi="Arial Narrow" w:cs="Times New Roman"/>
          <w:sz w:val="16"/>
          <w:szCs w:val="16"/>
        </w:rPr>
        <w:t xml:space="preserve"> </w:t>
      </w:r>
    </w:p>
    <w:p w14:paraId="287B02E6" w14:textId="77777777" w:rsidR="00442050" w:rsidRDefault="00442050" w:rsidP="009F577C">
      <w:pPr>
        <w:pStyle w:val="ListParagraph"/>
        <w:spacing w:after="0" w:line="240" w:lineRule="auto"/>
        <w:ind w:left="0"/>
        <w:rPr>
          <w:rFonts w:ascii="Arial" w:hAnsi="Arial" w:cs="Arial"/>
          <w:b/>
          <w:sz w:val="20"/>
          <w:szCs w:val="20"/>
        </w:rPr>
      </w:pPr>
    </w:p>
    <w:p w14:paraId="287B02E7" w14:textId="77777777" w:rsidR="00E947FA" w:rsidRPr="004D7969" w:rsidRDefault="00E947FA" w:rsidP="00E947FA">
      <w:pPr>
        <w:pBdr>
          <w:bottom w:val="single" w:sz="12" w:space="2" w:color="auto"/>
        </w:pBdr>
        <w:tabs>
          <w:tab w:val="left" w:pos="8590"/>
        </w:tabs>
        <w:spacing w:after="0" w:line="240" w:lineRule="auto"/>
        <w:contextualSpacing/>
        <w:rPr>
          <w:rFonts w:ascii="Arial Narrow" w:hAnsi="Arial Narrow" w:cs="Times New Roman"/>
          <w:sz w:val="8"/>
          <w:szCs w:val="8"/>
        </w:rPr>
      </w:pPr>
    </w:p>
    <w:p w14:paraId="287B02E8" w14:textId="77777777" w:rsidR="00E947FA" w:rsidRDefault="00E947FA" w:rsidP="009F577C">
      <w:pPr>
        <w:pStyle w:val="ListParagraph"/>
        <w:spacing w:after="0" w:line="240" w:lineRule="auto"/>
        <w:ind w:left="0"/>
        <w:rPr>
          <w:rFonts w:ascii="Arial" w:hAnsi="Arial" w:cs="Arial"/>
          <w:b/>
          <w:sz w:val="20"/>
          <w:szCs w:val="20"/>
        </w:rPr>
      </w:pPr>
    </w:p>
    <w:p w14:paraId="287B02E9" w14:textId="77777777" w:rsidR="00E947FA" w:rsidRDefault="00E947FA" w:rsidP="009F577C">
      <w:pPr>
        <w:pStyle w:val="ListParagraph"/>
        <w:spacing w:after="0" w:line="240" w:lineRule="auto"/>
        <w:ind w:left="0"/>
        <w:rPr>
          <w:rFonts w:ascii="Arial" w:hAnsi="Arial" w:cs="Arial"/>
          <w:b/>
          <w:sz w:val="20"/>
          <w:szCs w:val="20"/>
        </w:rPr>
      </w:pPr>
    </w:p>
    <w:p w14:paraId="287B02EA" w14:textId="77777777" w:rsidR="00E947FA" w:rsidRDefault="00E947FA" w:rsidP="009F577C">
      <w:pPr>
        <w:pStyle w:val="ListParagraph"/>
        <w:spacing w:after="0" w:line="240" w:lineRule="auto"/>
        <w:ind w:left="0"/>
        <w:rPr>
          <w:rFonts w:ascii="Arial" w:hAnsi="Arial" w:cs="Arial"/>
          <w:b/>
          <w:sz w:val="20"/>
          <w:szCs w:val="20"/>
        </w:rPr>
      </w:pPr>
    </w:p>
    <w:p w14:paraId="287B02EB" w14:textId="77777777" w:rsidR="00E947FA" w:rsidRDefault="00E947FA" w:rsidP="009F577C">
      <w:pPr>
        <w:pStyle w:val="ListParagraph"/>
        <w:spacing w:after="0" w:line="240" w:lineRule="auto"/>
        <w:ind w:left="0"/>
        <w:rPr>
          <w:rFonts w:ascii="Arial" w:hAnsi="Arial" w:cs="Arial"/>
          <w:b/>
          <w:sz w:val="20"/>
          <w:szCs w:val="20"/>
        </w:rPr>
      </w:pPr>
    </w:p>
    <w:p w14:paraId="287B02EC" w14:textId="77777777" w:rsidR="00E947FA" w:rsidRDefault="00E947FA" w:rsidP="009F577C">
      <w:pPr>
        <w:pStyle w:val="ListParagraph"/>
        <w:spacing w:after="0" w:line="240" w:lineRule="auto"/>
        <w:ind w:left="0"/>
        <w:rPr>
          <w:rFonts w:ascii="Arial" w:hAnsi="Arial" w:cs="Arial"/>
          <w:b/>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729"/>
        <w:gridCol w:w="658"/>
        <w:gridCol w:w="658"/>
      </w:tblGrid>
      <w:tr w:rsidR="00E947FA" w:rsidRPr="00E947FA" w14:paraId="287B02EE" w14:textId="77777777" w:rsidTr="00E947FA">
        <w:trPr>
          <w:trHeight w:val="555"/>
          <w:jc w:val="center"/>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ABF8F" w:themeFill="accent6" w:themeFillTint="99"/>
            <w:vAlign w:val="center"/>
          </w:tcPr>
          <w:p w14:paraId="287B02ED" w14:textId="77777777" w:rsidR="00E947FA" w:rsidRPr="00E947FA" w:rsidRDefault="00E947FA" w:rsidP="00E947FA">
            <w:pPr>
              <w:spacing w:after="0" w:line="240" w:lineRule="auto"/>
              <w:jc w:val="center"/>
              <w:rPr>
                <w:rFonts w:ascii="Arial" w:eastAsia="Times New Roman" w:hAnsi="Arial" w:cs="Arial"/>
                <w:b/>
                <w:bCs/>
                <w:color w:val="000000"/>
              </w:rPr>
            </w:pPr>
            <w:r w:rsidRPr="00E947FA">
              <w:rPr>
                <w:rFonts w:ascii="Arial" w:eastAsia="Times New Roman" w:hAnsi="Arial" w:cs="Arial"/>
                <w:b/>
                <w:bCs/>
                <w:color w:val="000000"/>
              </w:rPr>
              <w:lastRenderedPageBreak/>
              <w:t>U.S. Border Patrol Sou</w:t>
            </w:r>
            <w:r>
              <w:rPr>
                <w:rFonts w:ascii="Arial" w:eastAsia="Times New Roman" w:hAnsi="Arial" w:cs="Arial"/>
                <w:b/>
                <w:bCs/>
                <w:color w:val="000000"/>
              </w:rPr>
              <w:t>thwest Border Encounters FY 2026</w:t>
            </w:r>
          </w:p>
        </w:tc>
      </w:tr>
      <w:tr w:rsidR="00E947FA" w:rsidRPr="00E947FA" w14:paraId="287B02F2" w14:textId="77777777" w:rsidTr="00E947FA">
        <w:trPr>
          <w:trHeight w:val="55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ABF8F" w:themeFill="accent6" w:themeFillTint="99"/>
            <w:vAlign w:val="center"/>
            <w:hideMark/>
          </w:tcPr>
          <w:p w14:paraId="287B02EF" w14:textId="77777777" w:rsidR="00E947FA" w:rsidRPr="00E947FA" w:rsidRDefault="00E947FA" w:rsidP="00E947FA">
            <w:pPr>
              <w:spacing w:after="0" w:line="240" w:lineRule="auto"/>
              <w:jc w:val="center"/>
              <w:rPr>
                <w:rFonts w:ascii="Times New Roman" w:eastAsia="Times New Roman" w:hAnsi="Times New Roman" w:cs="Times New Roman"/>
                <w:sz w:val="24"/>
                <w:szCs w:val="24"/>
              </w:rPr>
            </w:pPr>
            <w:r w:rsidRPr="00E947FA">
              <w:rPr>
                <w:rFonts w:ascii="Arial" w:eastAsia="Times New Roman" w:hAnsi="Arial" w:cs="Arial"/>
                <w:b/>
                <w:bCs/>
                <w:color w:val="000000"/>
              </w:rPr>
              <w:t>Demographic</w:t>
            </w:r>
          </w:p>
        </w:tc>
        <w:tc>
          <w:tcPr>
            <w:tcW w:w="0" w:type="auto"/>
            <w:tcBorders>
              <w:top w:val="single" w:sz="6" w:space="0" w:color="000000"/>
              <w:left w:val="single" w:sz="6" w:space="0" w:color="000000"/>
              <w:bottom w:val="single" w:sz="6" w:space="0" w:color="000000"/>
              <w:right w:val="single" w:sz="6" w:space="0" w:color="000000"/>
            </w:tcBorders>
            <w:shd w:val="clear" w:color="auto" w:fill="FABF8F" w:themeFill="accent6" w:themeFillTint="99"/>
            <w:vAlign w:val="center"/>
            <w:hideMark/>
          </w:tcPr>
          <w:p w14:paraId="287B02F0" w14:textId="77777777" w:rsidR="00E947FA" w:rsidRPr="00E947FA" w:rsidRDefault="00E947FA" w:rsidP="00E947FA">
            <w:pPr>
              <w:spacing w:after="0" w:line="240" w:lineRule="auto"/>
              <w:jc w:val="center"/>
              <w:rPr>
                <w:rFonts w:ascii="Times New Roman" w:eastAsia="Times New Roman" w:hAnsi="Times New Roman" w:cs="Times New Roman"/>
                <w:sz w:val="24"/>
                <w:szCs w:val="24"/>
              </w:rPr>
            </w:pPr>
            <w:r w:rsidRPr="00E947FA">
              <w:rPr>
                <w:rFonts w:ascii="Arial" w:eastAsia="Times New Roman" w:hAnsi="Arial" w:cs="Arial"/>
                <w:b/>
                <w:bCs/>
                <w:color w:val="000000"/>
              </w:rPr>
              <w:t>OCT</w:t>
            </w:r>
          </w:p>
        </w:tc>
        <w:tc>
          <w:tcPr>
            <w:tcW w:w="0" w:type="auto"/>
            <w:tcBorders>
              <w:top w:val="single" w:sz="6" w:space="0" w:color="000000"/>
              <w:left w:val="single" w:sz="6" w:space="0" w:color="000000"/>
              <w:bottom w:val="single" w:sz="6" w:space="0" w:color="000000"/>
              <w:right w:val="single" w:sz="6" w:space="0" w:color="000000"/>
            </w:tcBorders>
            <w:shd w:val="clear" w:color="auto" w:fill="FABF8F" w:themeFill="accent6" w:themeFillTint="99"/>
            <w:vAlign w:val="center"/>
            <w:hideMark/>
          </w:tcPr>
          <w:p w14:paraId="287B02F1" w14:textId="77777777" w:rsidR="00E947FA" w:rsidRPr="00E947FA" w:rsidRDefault="00E947FA" w:rsidP="00E947FA">
            <w:pPr>
              <w:spacing w:after="0" w:line="240" w:lineRule="auto"/>
              <w:jc w:val="center"/>
              <w:rPr>
                <w:rFonts w:ascii="Times New Roman" w:eastAsia="Times New Roman" w:hAnsi="Times New Roman" w:cs="Times New Roman"/>
                <w:sz w:val="24"/>
                <w:szCs w:val="24"/>
              </w:rPr>
            </w:pPr>
            <w:r w:rsidRPr="00E947FA">
              <w:rPr>
                <w:rFonts w:ascii="Arial" w:eastAsia="Times New Roman" w:hAnsi="Arial" w:cs="Arial"/>
                <w:b/>
                <w:bCs/>
                <w:color w:val="000000"/>
              </w:rPr>
              <w:t>Total</w:t>
            </w:r>
          </w:p>
        </w:tc>
      </w:tr>
      <w:tr w:rsidR="00E947FA" w:rsidRPr="00E947FA" w14:paraId="287B02F6" w14:textId="77777777" w:rsidTr="00E947FA">
        <w:trPr>
          <w:trHeight w:val="55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287B02F3" w14:textId="77777777" w:rsidR="00E947FA" w:rsidRPr="00E947FA" w:rsidRDefault="00E947FA" w:rsidP="00E947FA">
            <w:pPr>
              <w:spacing w:after="0" w:line="240" w:lineRule="auto"/>
              <w:rPr>
                <w:rFonts w:ascii="Times New Roman" w:eastAsia="Times New Roman" w:hAnsi="Times New Roman" w:cs="Times New Roman"/>
                <w:sz w:val="24"/>
                <w:szCs w:val="24"/>
              </w:rPr>
            </w:pPr>
            <w:r w:rsidRPr="00E947FA">
              <w:rPr>
                <w:rFonts w:ascii="Arial" w:eastAsia="Times New Roman" w:hAnsi="Arial" w:cs="Arial"/>
                <w:color w:val="000000"/>
              </w:rPr>
              <w:t>Unaccompanied Child</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87B02F4" w14:textId="77777777" w:rsidR="00E947FA" w:rsidRPr="00E947FA" w:rsidRDefault="00E947FA" w:rsidP="00E947FA">
            <w:pPr>
              <w:spacing w:after="0" w:line="240" w:lineRule="auto"/>
              <w:jc w:val="right"/>
              <w:rPr>
                <w:rFonts w:ascii="Times New Roman" w:eastAsia="Times New Roman" w:hAnsi="Times New Roman" w:cs="Times New Roman"/>
                <w:sz w:val="24"/>
                <w:szCs w:val="24"/>
              </w:rPr>
            </w:pPr>
            <w:r w:rsidRPr="00E947FA">
              <w:rPr>
                <w:rFonts w:ascii="Arial" w:eastAsia="Times New Roman" w:hAnsi="Arial" w:cs="Arial"/>
                <w:color w:val="000000"/>
              </w:rPr>
              <w:t>831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7B02F5" w14:textId="77777777" w:rsidR="00E947FA" w:rsidRPr="00E947FA" w:rsidRDefault="00E947FA" w:rsidP="00E947FA">
            <w:pPr>
              <w:spacing w:after="0" w:line="240" w:lineRule="auto"/>
              <w:rPr>
                <w:rFonts w:ascii="Times New Roman" w:eastAsia="Times New Roman" w:hAnsi="Times New Roman" w:cs="Times New Roman"/>
                <w:sz w:val="24"/>
                <w:szCs w:val="24"/>
              </w:rPr>
            </w:pPr>
            <w:r w:rsidRPr="00E947FA">
              <w:rPr>
                <w:rFonts w:ascii="Times New Roman" w:eastAsia="Times New Roman" w:hAnsi="Times New Roman" w:cs="Times New Roman"/>
                <w:sz w:val="24"/>
                <w:szCs w:val="24"/>
              </w:rPr>
              <w:t> </w:t>
            </w:r>
            <w:r w:rsidRPr="00E947FA">
              <w:rPr>
                <w:rFonts w:ascii="Arial" w:eastAsia="Times New Roman" w:hAnsi="Arial" w:cs="Arial"/>
                <w:color w:val="000000"/>
              </w:rPr>
              <w:t>831</w:t>
            </w:r>
          </w:p>
        </w:tc>
      </w:tr>
      <w:tr w:rsidR="00E947FA" w:rsidRPr="00E947FA" w14:paraId="287B02FA" w14:textId="77777777" w:rsidTr="00E947FA">
        <w:trPr>
          <w:trHeight w:val="15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287B02F7" w14:textId="77777777" w:rsidR="00E947FA" w:rsidRPr="00E947FA" w:rsidRDefault="00E947FA" w:rsidP="00E947FA">
            <w:pPr>
              <w:spacing w:after="0" w:line="150" w:lineRule="atLeast"/>
              <w:rPr>
                <w:rFonts w:ascii="Times New Roman" w:eastAsia="Times New Roman" w:hAnsi="Times New Roman" w:cs="Times New Roman"/>
                <w:sz w:val="24"/>
                <w:szCs w:val="24"/>
              </w:rPr>
            </w:pPr>
            <w:r w:rsidRPr="00E947FA">
              <w:rPr>
                <w:rFonts w:ascii="Arial" w:eastAsia="Times New Roman" w:hAnsi="Arial" w:cs="Arial"/>
                <w:color w:val="000000"/>
              </w:rPr>
              <w:t>Family Units</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87B02F8" w14:textId="77777777" w:rsidR="00E947FA" w:rsidRPr="00E947FA" w:rsidRDefault="00E947FA" w:rsidP="00E947FA">
            <w:pPr>
              <w:spacing w:after="0" w:line="150" w:lineRule="atLeast"/>
              <w:jc w:val="right"/>
              <w:rPr>
                <w:rFonts w:ascii="Times New Roman" w:eastAsia="Times New Roman" w:hAnsi="Times New Roman" w:cs="Times New Roman"/>
                <w:sz w:val="24"/>
                <w:szCs w:val="24"/>
              </w:rPr>
            </w:pPr>
            <w:r w:rsidRPr="00E947FA">
              <w:rPr>
                <w:rFonts w:ascii="Arial" w:eastAsia="Times New Roman" w:hAnsi="Arial" w:cs="Arial"/>
                <w:color w:val="000000"/>
              </w:rPr>
              <w:t>636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7B02F9" w14:textId="77777777" w:rsidR="00E947FA" w:rsidRPr="00E947FA" w:rsidRDefault="00E947FA" w:rsidP="00E947FA">
            <w:pPr>
              <w:spacing w:after="0" w:line="150" w:lineRule="atLeast"/>
              <w:rPr>
                <w:rFonts w:ascii="Times New Roman" w:eastAsia="Times New Roman" w:hAnsi="Times New Roman" w:cs="Times New Roman"/>
                <w:sz w:val="24"/>
                <w:szCs w:val="24"/>
              </w:rPr>
            </w:pPr>
            <w:r w:rsidRPr="00E947FA">
              <w:rPr>
                <w:rFonts w:ascii="Times New Roman" w:eastAsia="Times New Roman" w:hAnsi="Times New Roman" w:cs="Times New Roman"/>
                <w:sz w:val="24"/>
                <w:szCs w:val="24"/>
              </w:rPr>
              <w:t> </w:t>
            </w:r>
            <w:r w:rsidRPr="00E947FA">
              <w:rPr>
                <w:rFonts w:ascii="Arial" w:eastAsia="Times New Roman" w:hAnsi="Arial" w:cs="Arial"/>
                <w:color w:val="000000"/>
              </w:rPr>
              <w:t>636</w:t>
            </w:r>
          </w:p>
        </w:tc>
      </w:tr>
      <w:tr w:rsidR="00E947FA" w:rsidRPr="00E947FA" w14:paraId="287B02FE" w14:textId="77777777" w:rsidTr="00E947FA">
        <w:trPr>
          <w:trHeight w:val="55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287B02FB" w14:textId="77777777" w:rsidR="00E947FA" w:rsidRPr="00E947FA" w:rsidRDefault="00E947FA" w:rsidP="00E947FA">
            <w:pPr>
              <w:spacing w:after="0" w:line="240" w:lineRule="auto"/>
              <w:rPr>
                <w:rFonts w:ascii="Times New Roman" w:eastAsia="Times New Roman" w:hAnsi="Times New Roman" w:cs="Times New Roman"/>
                <w:sz w:val="24"/>
                <w:szCs w:val="24"/>
              </w:rPr>
            </w:pPr>
            <w:r w:rsidRPr="00E947FA">
              <w:rPr>
                <w:rFonts w:ascii="Arial" w:eastAsia="Times New Roman" w:hAnsi="Arial" w:cs="Arial"/>
                <w:color w:val="000000"/>
              </w:rPr>
              <w:t>Single Adult</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87B02FC" w14:textId="77777777" w:rsidR="00E947FA" w:rsidRPr="00E947FA" w:rsidRDefault="00E947FA" w:rsidP="00E947FA">
            <w:pPr>
              <w:spacing w:after="0" w:line="240" w:lineRule="auto"/>
              <w:jc w:val="right"/>
              <w:rPr>
                <w:rFonts w:ascii="Times New Roman" w:eastAsia="Times New Roman" w:hAnsi="Times New Roman" w:cs="Times New Roman"/>
                <w:sz w:val="24"/>
                <w:szCs w:val="24"/>
              </w:rPr>
            </w:pPr>
            <w:r w:rsidRPr="00E947FA">
              <w:rPr>
                <w:rFonts w:ascii="Arial" w:eastAsia="Times New Roman" w:hAnsi="Arial" w:cs="Arial"/>
                <w:color w:val="000000"/>
              </w:rPr>
              <w:t>6,522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7B02FD" w14:textId="77777777" w:rsidR="00E947FA" w:rsidRPr="00E947FA" w:rsidRDefault="00E947FA" w:rsidP="00E947FA">
            <w:pPr>
              <w:spacing w:after="0" w:line="240" w:lineRule="auto"/>
              <w:jc w:val="right"/>
              <w:rPr>
                <w:rFonts w:ascii="Times New Roman" w:eastAsia="Times New Roman" w:hAnsi="Times New Roman" w:cs="Times New Roman"/>
                <w:sz w:val="24"/>
                <w:szCs w:val="24"/>
              </w:rPr>
            </w:pPr>
            <w:r w:rsidRPr="00E947FA">
              <w:rPr>
                <w:rFonts w:ascii="Arial" w:eastAsia="Times New Roman" w:hAnsi="Arial" w:cs="Arial"/>
                <w:color w:val="000000"/>
              </w:rPr>
              <w:t>6,522</w:t>
            </w:r>
          </w:p>
        </w:tc>
      </w:tr>
      <w:tr w:rsidR="00E947FA" w:rsidRPr="00E947FA" w14:paraId="287B0302" w14:textId="77777777" w:rsidTr="00E947FA">
        <w:trPr>
          <w:trHeight w:val="33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287B02FF" w14:textId="77777777" w:rsidR="00E947FA" w:rsidRPr="00E947FA" w:rsidRDefault="00E947FA" w:rsidP="00E947FA">
            <w:pPr>
              <w:spacing w:after="0" w:line="240" w:lineRule="auto"/>
              <w:jc w:val="center"/>
              <w:rPr>
                <w:rFonts w:ascii="Times New Roman" w:eastAsia="Times New Roman" w:hAnsi="Times New Roman" w:cs="Times New Roman"/>
                <w:sz w:val="24"/>
                <w:szCs w:val="24"/>
              </w:rPr>
            </w:pPr>
            <w:r w:rsidRPr="00E947FA">
              <w:rPr>
                <w:rFonts w:ascii="Arial" w:eastAsia="Times New Roman" w:hAnsi="Arial" w:cs="Arial"/>
                <w:b/>
                <w:bCs/>
                <w:color w:val="000000"/>
              </w:rPr>
              <w:t>Southwest Border Total Apprehensions</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87B0300" w14:textId="77777777" w:rsidR="00E947FA" w:rsidRPr="00E947FA" w:rsidRDefault="00E947FA" w:rsidP="00E947FA">
            <w:pPr>
              <w:spacing w:after="0" w:line="240" w:lineRule="auto"/>
              <w:jc w:val="right"/>
              <w:rPr>
                <w:rFonts w:ascii="Times New Roman" w:eastAsia="Times New Roman" w:hAnsi="Times New Roman" w:cs="Times New Roman"/>
                <w:sz w:val="24"/>
                <w:szCs w:val="24"/>
              </w:rPr>
            </w:pPr>
            <w:r w:rsidRPr="00E947FA">
              <w:rPr>
                <w:rFonts w:ascii="Arial" w:eastAsia="Times New Roman" w:hAnsi="Arial" w:cs="Arial"/>
                <w:color w:val="000000"/>
              </w:rPr>
              <w:t>7,898</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87B0301" w14:textId="77777777" w:rsidR="00E947FA" w:rsidRPr="00E947FA" w:rsidRDefault="00E947FA" w:rsidP="00E947FA">
            <w:pPr>
              <w:spacing w:after="0" w:line="240" w:lineRule="auto"/>
              <w:jc w:val="right"/>
              <w:rPr>
                <w:rFonts w:ascii="Times New Roman" w:eastAsia="Times New Roman" w:hAnsi="Times New Roman" w:cs="Times New Roman"/>
                <w:sz w:val="24"/>
                <w:szCs w:val="24"/>
              </w:rPr>
            </w:pPr>
            <w:r w:rsidRPr="00E947FA">
              <w:rPr>
                <w:rFonts w:ascii="Arial" w:eastAsia="Times New Roman" w:hAnsi="Arial" w:cs="Arial"/>
                <w:b/>
                <w:bCs/>
                <w:color w:val="000000"/>
              </w:rPr>
              <w:t>7,989</w:t>
            </w:r>
          </w:p>
        </w:tc>
      </w:tr>
    </w:tbl>
    <w:p w14:paraId="287B0303" w14:textId="77777777" w:rsidR="00E947FA" w:rsidRDefault="00E947FA" w:rsidP="00E947FA">
      <w:pPr>
        <w:spacing w:after="0" w:line="240" w:lineRule="auto"/>
        <w:contextualSpacing/>
        <w:rPr>
          <w:rFonts w:ascii="Arial Narrow" w:hAnsi="Arial Narrow" w:cs="Times New Roman"/>
          <w:sz w:val="16"/>
          <w:szCs w:val="16"/>
        </w:rPr>
      </w:pPr>
      <w:r w:rsidRPr="004A2C39">
        <w:rPr>
          <w:rFonts w:ascii="Arial Narrow" w:hAnsi="Arial Narrow" w:cs="Times New Roman"/>
          <w:sz w:val="16"/>
          <w:szCs w:val="16"/>
        </w:rPr>
        <w:t xml:space="preserve">Data Source: </w:t>
      </w:r>
      <w:hyperlink r:id="rId9" w:history="1">
        <w:r w:rsidRPr="004A2C39">
          <w:rPr>
            <w:rStyle w:val="Hyperlink"/>
            <w:rFonts w:ascii="Arial Narrow" w:hAnsi="Arial Narrow" w:cs="Times New Roman"/>
            <w:sz w:val="16"/>
            <w:szCs w:val="16"/>
          </w:rPr>
          <w:t>https://www.cbp.gov/newsroom/stats/southwest-land-border-encounters</w:t>
        </w:r>
      </w:hyperlink>
      <w:r w:rsidRPr="004A2C39">
        <w:rPr>
          <w:rFonts w:ascii="Arial Narrow" w:hAnsi="Arial Narrow" w:cs="Times New Roman"/>
          <w:sz w:val="16"/>
          <w:szCs w:val="16"/>
        </w:rPr>
        <w:t xml:space="preserve"> </w:t>
      </w:r>
    </w:p>
    <w:p w14:paraId="287B0304" w14:textId="77777777" w:rsidR="00E947FA" w:rsidRPr="00E947FA" w:rsidRDefault="00E947FA" w:rsidP="009F577C">
      <w:pPr>
        <w:pStyle w:val="ListParagraph"/>
        <w:spacing w:after="0" w:line="240" w:lineRule="auto"/>
        <w:ind w:left="0"/>
        <w:rPr>
          <w:rFonts w:ascii="Arial" w:hAnsi="Arial" w:cs="Arial"/>
          <w:b/>
          <w:sz w:val="8"/>
          <w:szCs w:val="8"/>
        </w:rPr>
      </w:pPr>
    </w:p>
    <w:p w14:paraId="287B0305" w14:textId="77777777" w:rsidR="00442050" w:rsidRPr="00DC19A1" w:rsidRDefault="00442050" w:rsidP="009F577C">
      <w:pPr>
        <w:pStyle w:val="ListParagraph"/>
        <w:spacing w:after="0" w:line="240" w:lineRule="auto"/>
        <w:ind w:left="0"/>
        <w:rPr>
          <w:rFonts w:ascii="Arial" w:hAnsi="Arial" w:cs="Arial"/>
          <w:b/>
          <w:sz w:val="20"/>
          <w:szCs w:val="20"/>
        </w:rPr>
      </w:pPr>
      <w:r w:rsidRPr="00DC19A1">
        <w:rPr>
          <w:rFonts w:ascii="Arial" w:hAnsi="Arial" w:cs="Arial"/>
          <w:b/>
          <w:sz w:val="20"/>
          <w:szCs w:val="20"/>
        </w:rPr>
        <w:t xml:space="preserve">Immigration </w:t>
      </w:r>
      <w:r>
        <w:rPr>
          <w:rFonts w:ascii="Arial" w:hAnsi="Arial" w:cs="Arial"/>
          <w:b/>
          <w:sz w:val="20"/>
          <w:szCs w:val="20"/>
        </w:rPr>
        <w:t>Quick F</w:t>
      </w:r>
      <w:r w:rsidRPr="00DC19A1">
        <w:rPr>
          <w:rFonts w:ascii="Arial" w:hAnsi="Arial" w:cs="Arial"/>
          <w:b/>
          <w:sz w:val="20"/>
          <w:szCs w:val="20"/>
        </w:rPr>
        <w:t>acts - Detention</w:t>
      </w:r>
    </w:p>
    <w:p w14:paraId="287B0306" w14:textId="77777777" w:rsidR="00442050" w:rsidRPr="00DC19A1" w:rsidRDefault="00442050" w:rsidP="009F577C">
      <w:pPr>
        <w:pStyle w:val="ListParagraph"/>
        <w:spacing w:after="0" w:line="240" w:lineRule="auto"/>
        <w:ind w:left="0"/>
        <w:rPr>
          <w:rFonts w:ascii="Arial" w:hAnsi="Arial" w:cs="Arial"/>
          <w:i/>
          <w:sz w:val="20"/>
          <w:szCs w:val="20"/>
        </w:rPr>
      </w:pPr>
      <w:r w:rsidRPr="00DC19A1">
        <w:rPr>
          <w:rFonts w:ascii="Arial" w:hAnsi="Arial" w:cs="Arial"/>
          <w:i/>
          <w:sz w:val="20"/>
          <w:szCs w:val="20"/>
        </w:rPr>
        <w:t>By the Transactional Record</w:t>
      </w:r>
      <w:r>
        <w:rPr>
          <w:rFonts w:ascii="Arial" w:hAnsi="Arial" w:cs="Arial"/>
          <w:i/>
          <w:sz w:val="20"/>
          <w:szCs w:val="20"/>
        </w:rPr>
        <w:t>s</w:t>
      </w:r>
      <w:r w:rsidR="009054CA">
        <w:rPr>
          <w:rFonts w:ascii="Arial" w:hAnsi="Arial" w:cs="Arial"/>
          <w:i/>
          <w:sz w:val="20"/>
          <w:szCs w:val="20"/>
        </w:rPr>
        <w:t xml:space="preserve"> Access Clearinghouse (TRAC), 11/16</w:t>
      </w:r>
      <w:r w:rsidRPr="00DC19A1">
        <w:rPr>
          <w:rFonts w:ascii="Arial" w:hAnsi="Arial" w:cs="Arial"/>
          <w:i/>
          <w:sz w:val="20"/>
          <w:szCs w:val="20"/>
        </w:rPr>
        <w:t>/25</w:t>
      </w:r>
    </w:p>
    <w:p w14:paraId="287B0307" w14:textId="77777777" w:rsidR="00442050" w:rsidRDefault="00442050" w:rsidP="009F577C">
      <w:pPr>
        <w:pStyle w:val="ListParagraph"/>
        <w:spacing w:after="0" w:line="240" w:lineRule="auto"/>
        <w:ind w:left="0"/>
        <w:rPr>
          <w:rFonts w:ascii="Arial" w:hAnsi="Arial" w:cs="Arial"/>
          <w:sz w:val="20"/>
          <w:szCs w:val="20"/>
        </w:rPr>
      </w:pPr>
      <w:r w:rsidRPr="00500B3E">
        <w:rPr>
          <w:rFonts w:ascii="Arial" w:hAnsi="Arial" w:cs="Arial"/>
          <w:sz w:val="20"/>
          <w:szCs w:val="20"/>
        </w:rPr>
        <w:t xml:space="preserve">As of </w:t>
      </w:r>
      <w:r w:rsidR="009054CA">
        <w:rPr>
          <w:rFonts w:ascii="Arial" w:hAnsi="Arial" w:cs="Arial"/>
          <w:sz w:val="20"/>
          <w:szCs w:val="20"/>
        </w:rPr>
        <w:t>November 16</w:t>
      </w:r>
      <w:r w:rsidRPr="00500B3E">
        <w:rPr>
          <w:rFonts w:ascii="Arial" w:hAnsi="Arial" w:cs="Arial"/>
          <w:sz w:val="20"/>
          <w:szCs w:val="20"/>
        </w:rPr>
        <w:t xml:space="preserve">, 2025, </w:t>
      </w:r>
      <w:r w:rsidR="009054CA" w:rsidRPr="009054CA">
        <w:rPr>
          <w:rFonts w:ascii="Arial" w:hAnsi="Arial" w:cs="Arial"/>
          <w:sz w:val="20"/>
          <w:szCs w:val="20"/>
        </w:rPr>
        <w:t xml:space="preserve">65,135 </w:t>
      </w:r>
      <w:r w:rsidRPr="00500B3E">
        <w:rPr>
          <w:rFonts w:ascii="Arial" w:hAnsi="Arial" w:cs="Arial"/>
          <w:sz w:val="20"/>
          <w:szCs w:val="20"/>
        </w:rPr>
        <w:t xml:space="preserve">individuals are held in ICE detention facilities. As of </w:t>
      </w:r>
      <w:r w:rsidR="009054CA">
        <w:rPr>
          <w:rFonts w:ascii="Arial" w:hAnsi="Arial" w:cs="Arial"/>
          <w:sz w:val="20"/>
          <w:szCs w:val="20"/>
        </w:rPr>
        <w:t>November 10</w:t>
      </w:r>
      <w:r w:rsidRPr="00500B3E">
        <w:rPr>
          <w:rFonts w:ascii="Arial" w:hAnsi="Arial" w:cs="Arial"/>
          <w:sz w:val="20"/>
          <w:szCs w:val="20"/>
        </w:rPr>
        <w:t xml:space="preserve">, Texas leads with </w:t>
      </w:r>
      <w:r w:rsidR="009054CA" w:rsidRPr="009054CA">
        <w:rPr>
          <w:rFonts w:ascii="Arial" w:hAnsi="Arial" w:cs="Arial"/>
          <w:sz w:val="20"/>
          <w:szCs w:val="20"/>
        </w:rPr>
        <w:t xml:space="preserve">17,502 </w:t>
      </w:r>
      <w:r w:rsidRPr="00500B3E">
        <w:rPr>
          <w:rFonts w:ascii="Arial" w:hAnsi="Arial" w:cs="Arial"/>
          <w:sz w:val="20"/>
          <w:szCs w:val="20"/>
        </w:rPr>
        <w:t>detainees, followed by Louisiana (</w:t>
      </w:r>
      <w:r w:rsidR="009054CA" w:rsidRPr="009054CA">
        <w:rPr>
          <w:rFonts w:ascii="Arial" w:hAnsi="Arial" w:cs="Arial"/>
          <w:sz w:val="20"/>
          <w:szCs w:val="20"/>
        </w:rPr>
        <w:t>8,137</w:t>
      </w:r>
      <w:r w:rsidRPr="00500B3E">
        <w:rPr>
          <w:rFonts w:ascii="Arial" w:hAnsi="Arial" w:cs="Arial"/>
          <w:sz w:val="20"/>
          <w:szCs w:val="20"/>
        </w:rPr>
        <w:t>), California (</w:t>
      </w:r>
      <w:r w:rsidR="009054CA" w:rsidRPr="009054CA">
        <w:rPr>
          <w:rFonts w:ascii="Arial" w:hAnsi="Arial" w:cs="Arial"/>
          <w:sz w:val="20"/>
          <w:szCs w:val="20"/>
        </w:rPr>
        <w:t>5,976</w:t>
      </w:r>
      <w:r w:rsidRPr="00500B3E">
        <w:rPr>
          <w:rFonts w:ascii="Arial" w:hAnsi="Arial" w:cs="Arial"/>
          <w:sz w:val="20"/>
          <w:szCs w:val="20"/>
        </w:rPr>
        <w:t>), Georgia (</w:t>
      </w:r>
      <w:r w:rsidR="009054CA" w:rsidRPr="009054CA">
        <w:rPr>
          <w:rFonts w:ascii="Arial" w:hAnsi="Arial" w:cs="Arial"/>
          <w:sz w:val="20"/>
          <w:szCs w:val="20"/>
        </w:rPr>
        <w:t>3,939</w:t>
      </w:r>
      <w:r w:rsidRPr="00500B3E">
        <w:rPr>
          <w:rFonts w:ascii="Arial" w:hAnsi="Arial" w:cs="Arial"/>
          <w:sz w:val="20"/>
          <w:szCs w:val="20"/>
        </w:rPr>
        <w:t>) and Arizona (</w:t>
      </w:r>
      <w:r w:rsidR="009054CA" w:rsidRPr="009054CA">
        <w:rPr>
          <w:rFonts w:ascii="Arial" w:hAnsi="Arial" w:cs="Arial"/>
          <w:sz w:val="20"/>
          <w:szCs w:val="20"/>
        </w:rPr>
        <w:t>2,869</w:t>
      </w:r>
      <w:r w:rsidRPr="00500B3E">
        <w:rPr>
          <w:rFonts w:ascii="Arial" w:hAnsi="Arial" w:cs="Arial"/>
          <w:sz w:val="20"/>
          <w:szCs w:val="20"/>
        </w:rPr>
        <w:t xml:space="preserve">). </w:t>
      </w:r>
    </w:p>
    <w:p w14:paraId="287B0308" w14:textId="77777777" w:rsidR="00442050" w:rsidRDefault="00442050" w:rsidP="009F577C">
      <w:pPr>
        <w:pStyle w:val="ListParagraph"/>
        <w:spacing w:after="0" w:line="240" w:lineRule="auto"/>
        <w:ind w:left="0"/>
        <w:rPr>
          <w:rFonts w:ascii="Arial" w:hAnsi="Arial" w:cs="Arial"/>
          <w:sz w:val="20"/>
          <w:szCs w:val="20"/>
        </w:rPr>
      </w:pPr>
      <w:r>
        <w:rPr>
          <w:rFonts w:ascii="Arial" w:hAnsi="Arial" w:cs="Arial"/>
          <w:sz w:val="20"/>
          <w:szCs w:val="20"/>
        </w:rPr>
        <w:t xml:space="preserve">Source: </w:t>
      </w:r>
      <w:hyperlink r:id="rId10" w:history="1">
        <w:r w:rsidRPr="00521900">
          <w:rPr>
            <w:rStyle w:val="Hyperlink"/>
            <w:rFonts w:ascii="Arial" w:hAnsi="Arial" w:cs="Arial"/>
            <w:sz w:val="20"/>
            <w:szCs w:val="20"/>
          </w:rPr>
          <w:t>https://tracreports.org/immigration/quickfacts/detention.html</w:t>
        </w:r>
      </w:hyperlink>
      <w:r>
        <w:rPr>
          <w:rFonts w:ascii="Arial" w:hAnsi="Arial" w:cs="Arial"/>
          <w:sz w:val="20"/>
          <w:szCs w:val="20"/>
        </w:rPr>
        <w:t xml:space="preserve"> </w:t>
      </w:r>
    </w:p>
    <w:p w14:paraId="287B0309" w14:textId="77777777" w:rsidR="00442050" w:rsidRPr="00E947FA" w:rsidRDefault="00442050" w:rsidP="009F577C">
      <w:pPr>
        <w:pStyle w:val="ListParagraph"/>
        <w:spacing w:after="0" w:line="240" w:lineRule="auto"/>
        <w:ind w:left="0"/>
        <w:rPr>
          <w:rFonts w:ascii="Arial" w:hAnsi="Arial" w:cs="Arial"/>
          <w:sz w:val="8"/>
          <w:szCs w:val="8"/>
        </w:rPr>
      </w:pPr>
    </w:p>
    <w:p w14:paraId="287B030A" w14:textId="77777777" w:rsidR="000D125C" w:rsidRPr="000D125C" w:rsidRDefault="000D125C" w:rsidP="000D125C">
      <w:pPr>
        <w:spacing w:after="0" w:line="240" w:lineRule="auto"/>
        <w:contextualSpacing/>
        <w:rPr>
          <w:rFonts w:ascii="Arial" w:hAnsi="Arial" w:cs="Arial"/>
          <w:b/>
          <w:sz w:val="20"/>
          <w:szCs w:val="20"/>
        </w:rPr>
      </w:pPr>
      <w:r w:rsidRPr="000D125C">
        <w:rPr>
          <w:rFonts w:ascii="Arial" w:hAnsi="Arial" w:cs="Arial"/>
          <w:b/>
          <w:sz w:val="20"/>
          <w:szCs w:val="20"/>
        </w:rPr>
        <w:t>ICE has arrested nearly 75,000 people with no criminal records, data shows</w:t>
      </w:r>
    </w:p>
    <w:p w14:paraId="287B030B" w14:textId="77777777" w:rsidR="000D125C" w:rsidRPr="000D125C" w:rsidRDefault="000D125C" w:rsidP="000D125C">
      <w:pPr>
        <w:spacing w:after="0" w:line="240" w:lineRule="auto"/>
        <w:contextualSpacing/>
        <w:rPr>
          <w:rFonts w:ascii="Arial" w:hAnsi="Arial" w:cs="Arial"/>
          <w:i/>
          <w:sz w:val="20"/>
          <w:szCs w:val="20"/>
        </w:rPr>
      </w:pPr>
      <w:r w:rsidRPr="000D125C">
        <w:rPr>
          <w:rFonts w:ascii="Arial" w:hAnsi="Arial" w:cs="Arial"/>
          <w:i/>
          <w:sz w:val="20"/>
          <w:szCs w:val="20"/>
        </w:rPr>
        <w:t>By Laura Strickler and Julia Ainsley, NBC News, December 7, 2025</w:t>
      </w:r>
    </w:p>
    <w:p w14:paraId="287B030C" w14:textId="77777777" w:rsidR="000D125C" w:rsidRDefault="000D125C" w:rsidP="000D125C">
      <w:pPr>
        <w:spacing w:after="0" w:line="240" w:lineRule="auto"/>
        <w:contextualSpacing/>
        <w:rPr>
          <w:rFonts w:ascii="Arial" w:hAnsi="Arial" w:cs="Arial"/>
          <w:sz w:val="20"/>
          <w:szCs w:val="20"/>
        </w:rPr>
      </w:pPr>
      <w:r w:rsidRPr="000D125C">
        <w:rPr>
          <w:rFonts w:ascii="Arial" w:hAnsi="Arial" w:cs="Arial"/>
          <w:sz w:val="20"/>
          <w:szCs w:val="20"/>
        </w:rPr>
        <w:t>New data shows that of the roughly 220,000 people arrested by ICE between Jan. 20 and Oct. 15, 2025, more than a third—nearly 75,000 individuals—had no criminal history, despite administration claims of targeting violent offenders. ICE averaged 824 arrests per day, more than double the 312 daily arrests under the Biden administration in 2024, but far short of the White House’s 3,000-per-day goal. About 90% of those arrested were male, with 85,000 Mexican nationals, 31,000 Guatemalans, and 24,000 Hondurans, and over 60% were between ages 25 and 45. So far, 22,959 migrants have left voluntarily, while 65,000 remain in detention centers nationwide.</w:t>
      </w:r>
    </w:p>
    <w:p w14:paraId="287B030D" w14:textId="77777777" w:rsidR="00E604BB" w:rsidRPr="00E947FA" w:rsidRDefault="000D125C" w:rsidP="00E947FA">
      <w:pPr>
        <w:spacing w:after="0" w:line="240" w:lineRule="auto"/>
        <w:contextualSpacing/>
        <w:rPr>
          <w:rFonts w:ascii="Arial" w:hAnsi="Arial" w:cs="Arial"/>
          <w:sz w:val="20"/>
          <w:szCs w:val="20"/>
        </w:rPr>
      </w:pPr>
      <w:r>
        <w:rPr>
          <w:rFonts w:ascii="Arial" w:hAnsi="Arial" w:cs="Arial"/>
          <w:sz w:val="20"/>
          <w:szCs w:val="20"/>
        </w:rPr>
        <w:t xml:space="preserve">Source: </w:t>
      </w:r>
      <w:hyperlink r:id="rId11" w:history="1">
        <w:r w:rsidRPr="00331978">
          <w:rPr>
            <w:rStyle w:val="Hyperlink"/>
            <w:rFonts w:ascii="Arial" w:hAnsi="Arial" w:cs="Arial"/>
            <w:sz w:val="20"/>
            <w:szCs w:val="20"/>
          </w:rPr>
          <w:t>https://www.nbcnews.com/politics/immigration/ice-arrested-nearly-75000-people-no-criminal-records-data-shows-rcna247377</w:t>
        </w:r>
      </w:hyperlink>
      <w:r>
        <w:rPr>
          <w:rFonts w:ascii="Arial" w:hAnsi="Arial" w:cs="Arial"/>
          <w:sz w:val="20"/>
          <w:szCs w:val="20"/>
        </w:rPr>
        <w:t xml:space="preserve"> </w:t>
      </w:r>
    </w:p>
    <w:p w14:paraId="287B030E" w14:textId="77777777" w:rsidR="00E604BB" w:rsidRPr="003C3E82" w:rsidRDefault="00E604BB" w:rsidP="009F577C">
      <w:pPr>
        <w:pStyle w:val="ListParagraph"/>
        <w:spacing w:after="0" w:line="240" w:lineRule="auto"/>
        <w:ind w:left="0"/>
        <w:jc w:val="center"/>
        <w:rPr>
          <w:rFonts w:ascii="Arial" w:eastAsia="Arial Unicode MS" w:hAnsi="Arial" w:cs="Arial"/>
          <w:b/>
          <w:bCs/>
          <w:kern w:val="36"/>
          <w:sz w:val="8"/>
          <w:szCs w:val="8"/>
        </w:rPr>
      </w:pPr>
    </w:p>
    <w:p w14:paraId="287B030F" w14:textId="77777777" w:rsidR="00442050" w:rsidRDefault="00442050" w:rsidP="009F577C">
      <w:pPr>
        <w:pStyle w:val="ListParagraph"/>
        <w:spacing w:after="0" w:line="240" w:lineRule="auto"/>
        <w:ind w:left="0"/>
        <w:jc w:val="center"/>
        <w:rPr>
          <w:rFonts w:ascii="Arial" w:eastAsia="Arial Unicode MS" w:hAnsi="Arial" w:cs="Arial"/>
          <w:b/>
          <w:bCs/>
          <w:kern w:val="36"/>
          <w:sz w:val="32"/>
          <w:szCs w:val="24"/>
        </w:rPr>
      </w:pPr>
      <w:r w:rsidRPr="00841E69">
        <w:rPr>
          <w:rFonts w:ascii="Arial" w:eastAsia="Arial Unicode MS" w:hAnsi="Arial" w:cs="Arial"/>
          <w:b/>
          <w:bCs/>
          <w:kern w:val="36"/>
          <w:sz w:val="32"/>
          <w:szCs w:val="24"/>
        </w:rPr>
        <w:t>DEPORTATIONS</w:t>
      </w:r>
    </w:p>
    <w:p w14:paraId="287B0310" w14:textId="77777777" w:rsidR="00EB45DF" w:rsidRPr="00E947FA" w:rsidRDefault="00EB45DF" w:rsidP="00EB45DF">
      <w:pPr>
        <w:spacing w:after="0" w:line="240" w:lineRule="auto"/>
        <w:contextualSpacing/>
        <w:rPr>
          <w:rFonts w:ascii="Arial" w:hAnsi="Arial" w:cs="Arial"/>
          <w:sz w:val="8"/>
          <w:szCs w:val="8"/>
        </w:rPr>
      </w:pPr>
    </w:p>
    <w:p w14:paraId="287B0311" w14:textId="77777777" w:rsidR="00EB45DF" w:rsidRPr="00EB45DF" w:rsidRDefault="00EB45DF" w:rsidP="00EB45DF">
      <w:pPr>
        <w:spacing w:after="0" w:line="240" w:lineRule="auto"/>
        <w:contextualSpacing/>
        <w:rPr>
          <w:rFonts w:ascii="Arial" w:hAnsi="Arial" w:cs="Arial"/>
          <w:b/>
          <w:sz w:val="20"/>
          <w:szCs w:val="20"/>
        </w:rPr>
      </w:pPr>
      <w:r w:rsidRPr="00EB45DF">
        <w:rPr>
          <w:rFonts w:ascii="Arial" w:hAnsi="Arial" w:cs="Arial"/>
          <w:b/>
          <w:sz w:val="20"/>
          <w:szCs w:val="20"/>
        </w:rPr>
        <w:t>Here’s how immigration enforcement is affecting school enrollment in some districts</w:t>
      </w:r>
    </w:p>
    <w:p w14:paraId="287B0312" w14:textId="77777777" w:rsidR="00EB45DF" w:rsidRPr="00EB45DF" w:rsidRDefault="00EB45DF" w:rsidP="00EB45DF">
      <w:pPr>
        <w:spacing w:after="0" w:line="240" w:lineRule="auto"/>
        <w:contextualSpacing/>
        <w:rPr>
          <w:rFonts w:ascii="Arial" w:hAnsi="Arial" w:cs="Arial"/>
          <w:i/>
          <w:sz w:val="20"/>
          <w:szCs w:val="20"/>
        </w:rPr>
      </w:pPr>
      <w:r w:rsidRPr="00EB45DF">
        <w:rPr>
          <w:rFonts w:ascii="Arial" w:hAnsi="Arial" w:cs="Arial"/>
          <w:i/>
          <w:sz w:val="20"/>
          <w:szCs w:val="20"/>
        </w:rPr>
        <w:t>By Arthur Jones II, ABC News, December 8, 2025</w:t>
      </w:r>
    </w:p>
    <w:p w14:paraId="287B0313" w14:textId="77777777" w:rsidR="00EB45DF" w:rsidRDefault="00EB45DF" w:rsidP="00EB45DF">
      <w:pPr>
        <w:spacing w:after="0" w:line="240" w:lineRule="auto"/>
        <w:contextualSpacing/>
        <w:rPr>
          <w:rFonts w:ascii="Arial" w:hAnsi="Arial" w:cs="Arial"/>
          <w:sz w:val="20"/>
          <w:szCs w:val="20"/>
        </w:rPr>
      </w:pPr>
      <w:r w:rsidRPr="00EB45DF">
        <w:rPr>
          <w:rFonts w:ascii="Arial" w:hAnsi="Arial" w:cs="Arial"/>
          <w:sz w:val="20"/>
          <w:szCs w:val="20"/>
        </w:rPr>
        <w:t xml:space="preserve">The administration’s surge in immigration enforcement has created fear among immigrant families, but preliminary data show only limited declines in school attendance overall. Chicago schools reported attendance “largely consistent” with last year, Washington, D.C. saw rates within one percentage point of the prior year, and Los Angeles Unified School District maintained a 94% attendance rate despite losing over 16,000 students at the start of the year and a 4% enrollment drop. Miami-Dade also reported a 4% decline, while Charlotte-Mecklenburg Schools saw 30,000 absences—about 14% of students—on the first day of the “Charlotte’s Web” operation. </w:t>
      </w:r>
    </w:p>
    <w:p w14:paraId="287B0314" w14:textId="77777777" w:rsidR="00EB45DF" w:rsidRDefault="00EB45DF" w:rsidP="00EB45DF">
      <w:pPr>
        <w:spacing w:after="0" w:line="240" w:lineRule="auto"/>
        <w:contextualSpacing/>
        <w:rPr>
          <w:rFonts w:ascii="Arial" w:hAnsi="Arial" w:cs="Arial"/>
          <w:sz w:val="20"/>
          <w:szCs w:val="20"/>
        </w:rPr>
      </w:pPr>
      <w:r>
        <w:rPr>
          <w:rFonts w:ascii="Arial" w:hAnsi="Arial" w:cs="Arial"/>
          <w:sz w:val="20"/>
          <w:szCs w:val="20"/>
        </w:rPr>
        <w:t xml:space="preserve">Source: </w:t>
      </w:r>
      <w:hyperlink r:id="rId12" w:history="1">
        <w:r w:rsidRPr="00331978">
          <w:rPr>
            <w:rStyle w:val="Hyperlink"/>
            <w:rFonts w:ascii="Arial" w:hAnsi="Arial" w:cs="Arial"/>
            <w:sz w:val="20"/>
            <w:szCs w:val="20"/>
          </w:rPr>
          <w:t>https://abcnews.go.com/Politics/heres-immigration-enforcement-affecting-school-enrollment-districts/story?id=128057477</w:t>
        </w:r>
      </w:hyperlink>
      <w:r>
        <w:rPr>
          <w:rFonts w:ascii="Arial" w:hAnsi="Arial" w:cs="Arial"/>
          <w:sz w:val="20"/>
          <w:szCs w:val="20"/>
        </w:rPr>
        <w:t xml:space="preserve"> </w:t>
      </w:r>
    </w:p>
    <w:p w14:paraId="287B0315" w14:textId="77777777" w:rsidR="00EB45DF" w:rsidRPr="00E947FA" w:rsidRDefault="00EB45DF" w:rsidP="00EB45DF">
      <w:pPr>
        <w:spacing w:after="0" w:line="240" w:lineRule="auto"/>
        <w:contextualSpacing/>
        <w:rPr>
          <w:rFonts w:ascii="Arial" w:hAnsi="Arial" w:cs="Arial"/>
          <w:sz w:val="8"/>
          <w:szCs w:val="8"/>
        </w:rPr>
      </w:pPr>
    </w:p>
    <w:p w14:paraId="287B0316" w14:textId="77777777" w:rsidR="00EB45DF" w:rsidRPr="00EB45DF" w:rsidRDefault="00EB45DF" w:rsidP="00EB45DF">
      <w:pPr>
        <w:spacing w:after="0" w:line="240" w:lineRule="auto"/>
        <w:contextualSpacing/>
        <w:rPr>
          <w:rFonts w:ascii="Arial" w:hAnsi="Arial" w:cs="Arial"/>
          <w:b/>
          <w:sz w:val="20"/>
          <w:szCs w:val="20"/>
        </w:rPr>
      </w:pPr>
      <w:r w:rsidRPr="00EB45DF">
        <w:rPr>
          <w:rFonts w:ascii="Arial" w:hAnsi="Arial" w:cs="Arial"/>
          <w:b/>
          <w:sz w:val="20"/>
          <w:szCs w:val="20"/>
        </w:rPr>
        <w:t>‘We’ll need to see a warrant’: the group teaching businesses a vital tool to fight ICE raids</w:t>
      </w:r>
    </w:p>
    <w:p w14:paraId="287B0317" w14:textId="77777777" w:rsidR="00EB45DF" w:rsidRPr="00EB45DF" w:rsidRDefault="00EB45DF" w:rsidP="00EB45DF">
      <w:pPr>
        <w:spacing w:after="0" w:line="240" w:lineRule="auto"/>
        <w:contextualSpacing/>
        <w:rPr>
          <w:rFonts w:ascii="Arial" w:hAnsi="Arial" w:cs="Arial"/>
          <w:i/>
          <w:sz w:val="20"/>
          <w:szCs w:val="20"/>
        </w:rPr>
      </w:pPr>
      <w:r w:rsidRPr="00EB45DF">
        <w:rPr>
          <w:rFonts w:ascii="Arial" w:hAnsi="Arial" w:cs="Arial"/>
          <w:i/>
          <w:sz w:val="20"/>
          <w:szCs w:val="20"/>
        </w:rPr>
        <w:t>By Emily Cataneo, The Guardian, December 8, 2025</w:t>
      </w:r>
    </w:p>
    <w:p w14:paraId="287B0318" w14:textId="77777777" w:rsidR="00EB45DF" w:rsidRDefault="00EB45DF" w:rsidP="00EB45DF">
      <w:pPr>
        <w:spacing w:after="0" w:line="240" w:lineRule="auto"/>
        <w:contextualSpacing/>
        <w:rPr>
          <w:rFonts w:ascii="Arial" w:hAnsi="Arial" w:cs="Arial"/>
          <w:sz w:val="20"/>
          <w:szCs w:val="20"/>
        </w:rPr>
      </w:pPr>
      <w:r w:rsidRPr="00EB45DF">
        <w:rPr>
          <w:rFonts w:ascii="Arial" w:hAnsi="Arial" w:cs="Arial"/>
          <w:sz w:val="20"/>
          <w:szCs w:val="20"/>
        </w:rPr>
        <w:t>In response to recent ICE and Customs and Border Protection operations in North Carolina, immigrant rights group Siembra launched a Fourth Amendment strategy to help businesses assert their rights against warrantless searches. More than 250 businesses statewide have signed pledges, posted signs, and received trainings, emphasizing that agents cannot enter private areas without a judge’s warrant. The program is expanding to towns like Durham and Carrboro, with city councils in Chapel Hill and Greensboro considering similar measures, and groups in Oregon, Ohio, and Georgia adopting comparable strategies nationwide.</w:t>
      </w:r>
    </w:p>
    <w:p w14:paraId="287B0319" w14:textId="77777777" w:rsidR="00EB45DF" w:rsidRDefault="00EB45DF" w:rsidP="00EB45DF">
      <w:pPr>
        <w:spacing w:after="0" w:line="240" w:lineRule="auto"/>
        <w:contextualSpacing/>
        <w:rPr>
          <w:rFonts w:ascii="Arial" w:hAnsi="Arial" w:cs="Arial"/>
          <w:sz w:val="20"/>
          <w:szCs w:val="20"/>
        </w:rPr>
      </w:pPr>
      <w:r>
        <w:rPr>
          <w:rFonts w:ascii="Arial" w:hAnsi="Arial" w:cs="Arial"/>
          <w:sz w:val="20"/>
          <w:szCs w:val="20"/>
        </w:rPr>
        <w:t xml:space="preserve">Source: </w:t>
      </w:r>
      <w:hyperlink r:id="rId13" w:history="1">
        <w:r w:rsidRPr="00331978">
          <w:rPr>
            <w:rStyle w:val="Hyperlink"/>
            <w:rFonts w:ascii="Arial" w:hAnsi="Arial" w:cs="Arial"/>
            <w:sz w:val="20"/>
            <w:szCs w:val="20"/>
          </w:rPr>
          <w:t>https://www.theguardian.com/us-news/2025/dec/08/ice-fourth-amendment-rights-north-carolina?CMP=oth_b-aplnews_d-1</w:t>
        </w:r>
      </w:hyperlink>
      <w:r>
        <w:rPr>
          <w:rFonts w:ascii="Arial" w:hAnsi="Arial" w:cs="Arial"/>
          <w:sz w:val="20"/>
          <w:szCs w:val="20"/>
        </w:rPr>
        <w:t xml:space="preserve"> </w:t>
      </w:r>
    </w:p>
    <w:p w14:paraId="287B031A" w14:textId="77777777" w:rsidR="00EA1AE3" w:rsidRDefault="00EA1AE3" w:rsidP="00EB45DF">
      <w:pPr>
        <w:spacing w:after="0" w:line="240" w:lineRule="auto"/>
        <w:contextualSpacing/>
        <w:rPr>
          <w:rFonts w:ascii="Arial" w:hAnsi="Arial" w:cs="Arial"/>
          <w:sz w:val="20"/>
          <w:szCs w:val="20"/>
        </w:rPr>
      </w:pPr>
    </w:p>
    <w:p w14:paraId="287B031B" w14:textId="77777777" w:rsidR="00E947FA" w:rsidRDefault="00E947FA" w:rsidP="00EA1AE3">
      <w:pPr>
        <w:spacing w:after="0" w:line="240" w:lineRule="auto"/>
        <w:contextualSpacing/>
        <w:rPr>
          <w:rFonts w:ascii="Arial" w:hAnsi="Arial" w:cs="Arial"/>
          <w:b/>
          <w:sz w:val="20"/>
          <w:szCs w:val="20"/>
        </w:rPr>
      </w:pPr>
    </w:p>
    <w:p w14:paraId="287B031C" w14:textId="77777777" w:rsidR="00E947FA" w:rsidRDefault="00E947FA" w:rsidP="00EA1AE3">
      <w:pPr>
        <w:spacing w:after="0" w:line="240" w:lineRule="auto"/>
        <w:contextualSpacing/>
        <w:rPr>
          <w:rFonts w:ascii="Arial" w:hAnsi="Arial" w:cs="Arial"/>
          <w:b/>
          <w:sz w:val="20"/>
          <w:szCs w:val="20"/>
        </w:rPr>
      </w:pPr>
    </w:p>
    <w:p w14:paraId="287B031D" w14:textId="77777777" w:rsidR="00E947FA" w:rsidRDefault="00E947FA" w:rsidP="00EA1AE3">
      <w:pPr>
        <w:spacing w:after="0" w:line="240" w:lineRule="auto"/>
        <w:contextualSpacing/>
        <w:rPr>
          <w:rFonts w:ascii="Arial" w:hAnsi="Arial" w:cs="Arial"/>
          <w:b/>
          <w:sz w:val="20"/>
          <w:szCs w:val="20"/>
        </w:rPr>
      </w:pPr>
    </w:p>
    <w:p w14:paraId="287B031E" w14:textId="77777777" w:rsidR="00E947FA" w:rsidRDefault="00E947FA" w:rsidP="00EA1AE3">
      <w:pPr>
        <w:spacing w:after="0" w:line="240" w:lineRule="auto"/>
        <w:contextualSpacing/>
        <w:rPr>
          <w:rFonts w:ascii="Arial" w:hAnsi="Arial" w:cs="Arial"/>
          <w:b/>
          <w:sz w:val="20"/>
          <w:szCs w:val="20"/>
        </w:rPr>
      </w:pPr>
    </w:p>
    <w:p w14:paraId="287B031F" w14:textId="77777777" w:rsidR="00EA1AE3" w:rsidRPr="00EA1AE3" w:rsidRDefault="00EA1AE3" w:rsidP="00EA1AE3">
      <w:pPr>
        <w:spacing w:after="0" w:line="240" w:lineRule="auto"/>
        <w:contextualSpacing/>
        <w:rPr>
          <w:rFonts w:ascii="Arial" w:hAnsi="Arial" w:cs="Arial"/>
          <w:b/>
          <w:sz w:val="20"/>
          <w:szCs w:val="20"/>
        </w:rPr>
      </w:pPr>
      <w:r w:rsidRPr="00EA1AE3">
        <w:rPr>
          <w:rFonts w:ascii="Arial" w:hAnsi="Arial" w:cs="Arial"/>
          <w:b/>
          <w:sz w:val="20"/>
          <w:szCs w:val="20"/>
        </w:rPr>
        <w:lastRenderedPageBreak/>
        <w:t>Federal agents begin immigration operations in New Orleans and Minneapolis</w:t>
      </w:r>
    </w:p>
    <w:p w14:paraId="287B0320" w14:textId="77777777" w:rsidR="00EA1AE3" w:rsidRPr="00EA1AE3" w:rsidRDefault="00EA1AE3" w:rsidP="00EA1AE3">
      <w:pPr>
        <w:spacing w:after="0" w:line="240" w:lineRule="auto"/>
        <w:contextualSpacing/>
        <w:rPr>
          <w:rFonts w:ascii="Arial" w:hAnsi="Arial" w:cs="Arial"/>
          <w:i/>
          <w:sz w:val="20"/>
          <w:szCs w:val="20"/>
        </w:rPr>
      </w:pPr>
      <w:r w:rsidRPr="00EA1AE3">
        <w:rPr>
          <w:rFonts w:ascii="Arial" w:hAnsi="Arial" w:cs="Arial"/>
          <w:i/>
          <w:sz w:val="20"/>
          <w:szCs w:val="20"/>
        </w:rPr>
        <w:t>By Suzanne Gamboa, Julia Ainsley and Priscilla Thompson, NBC News, December 3, 2025</w:t>
      </w:r>
    </w:p>
    <w:p w14:paraId="287B0321" w14:textId="77777777" w:rsidR="00EA1AE3" w:rsidRDefault="00EA1AE3" w:rsidP="00EA1AE3">
      <w:pPr>
        <w:spacing w:after="0" w:line="240" w:lineRule="auto"/>
        <w:contextualSpacing/>
        <w:rPr>
          <w:rFonts w:ascii="Arial" w:hAnsi="Arial" w:cs="Arial"/>
          <w:sz w:val="20"/>
          <w:szCs w:val="20"/>
        </w:rPr>
      </w:pPr>
      <w:r w:rsidRPr="00EA1AE3">
        <w:rPr>
          <w:rFonts w:ascii="Arial" w:hAnsi="Arial" w:cs="Arial"/>
          <w:sz w:val="20"/>
          <w:szCs w:val="20"/>
        </w:rPr>
        <w:t>The administration launched immigration enforcement operations in New Orleans and Minneapolis on Dec. 3, 2025, a day after announcing National Guard deployments to Louisiana. DHS said the New Orleans operation targeted individuals released after arrests for crimes including home invasion, armed robbery, grand theft auto, and rape, while FBI and state police pledged joint efforts to deter interference. Despite New Orleans being on pace for its lowest homicide rate in nearly 50 years, immigrant communities reported widespread fear, with only 8 of 140 children attending soccer practice and families avoiding work or school. In Minneapolis, enforcement coincided with Trump’s remarks attacking Minnesota’s Somali population, even as DHS confirmed ICE may arrest Somali immigrants accused of violations. The crackdown follows the administration’s broader pause on immigration applications from 19 countries, including Somalia.</w:t>
      </w:r>
    </w:p>
    <w:p w14:paraId="287B0322" w14:textId="77777777" w:rsidR="00EA1AE3" w:rsidRDefault="00EA1AE3" w:rsidP="00EA1AE3">
      <w:pPr>
        <w:spacing w:after="0" w:line="240" w:lineRule="auto"/>
        <w:contextualSpacing/>
        <w:rPr>
          <w:rFonts w:ascii="Arial" w:hAnsi="Arial" w:cs="Arial"/>
          <w:sz w:val="20"/>
          <w:szCs w:val="20"/>
        </w:rPr>
      </w:pPr>
      <w:r>
        <w:rPr>
          <w:rFonts w:ascii="Arial" w:hAnsi="Arial" w:cs="Arial"/>
          <w:sz w:val="20"/>
          <w:szCs w:val="20"/>
        </w:rPr>
        <w:t xml:space="preserve">Source: </w:t>
      </w:r>
      <w:hyperlink r:id="rId14" w:history="1">
        <w:r w:rsidRPr="00331978">
          <w:rPr>
            <w:rStyle w:val="Hyperlink"/>
            <w:rFonts w:ascii="Arial" w:hAnsi="Arial" w:cs="Arial"/>
            <w:sz w:val="20"/>
            <w:szCs w:val="20"/>
          </w:rPr>
          <w:t>https://www.nbcnews.com/news/us-news/federal-agents-begin-immigration-operations-new-orleans-minneapolis-rcna247143</w:t>
        </w:r>
      </w:hyperlink>
      <w:r>
        <w:rPr>
          <w:rFonts w:ascii="Arial" w:hAnsi="Arial" w:cs="Arial"/>
          <w:sz w:val="20"/>
          <w:szCs w:val="20"/>
        </w:rPr>
        <w:t xml:space="preserve"> </w:t>
      </w:r>
    </w:p>
    <w:p w14:paraId="287B0323" w14:textId="77777777" w:rsidR="00E14C93" w:rsidRPr="00E947FA" w:rsidRDefault="00E14C93" w:rsidP="00EA1AE3">
      <w:pPr>
        <w:spacing w:after="0" w:line="240" w:lineRule="auto"/>
        <w:contextualSpacing/>
        <w:rPr>
          <w:rFonts w:ascii="Arial" w:hAnsi="Arial" w:cs="Arial"/>
          <w:sz w:val="8"/>
          <w:szCs w:val="8"/>
        </w:rPr>
      </w:pPr>
    </w:p>
    <w:p w14:paraId="287B0324" w14:textId="77777777" w:rsidR="00E14C93" w:rsidRPr="00E14C93" w:rsidRDefault="00E14C93" w:rsidP="00E14C93">
      <w:pPr>
        <w:spacing w:after="0" w:line="240" w:lineRule="auto"/>
        <w:contextualSpacing/>
        <w:rPr>
          <w:rFonts w:ascii="Arial" w:hAnsi="Arial" w:cs="Arial"/>
          <w:b/>
          <w:sz w:val="20"/>
          <w:szCs w:val="20"/>
        </w:rPr>
      </w:pPr>
      <w:r w:rsidRPr="00E14C93">
        <w:rPr>
          <w:rFonts w:ascii="Arial" w:hAnsi="Arial" w:cs="Arial"/>
          <w:b/>
          <w:sz w:val="20"/>
          <w:szCs w:val="20"/>
        </w:rPr>
        <w:t>Records reviewed by AP detail online monitoring, arrests in New Orleans immigration crackdown</w:t>
      </w:r>
    </w:p>
    <w:p w14:paraId="287B0325" w14:textId="77777777" w:rsidR="00E14C93" w:rsidRPr="00E14C93" w:rsidRDefault="00E14C93" w:rsidP="00E14C93">
      <w:pPr>
        <w:spacing w:after="0" w:line="240" w:lineRule="auto"/>
        <w:contextualSpacing/>
        <w:rPr>
          <w:rFonts w:ascii="Arial" w:hAnsi="Arial" w:cs="Arial"/>
          <w:i/>
          <w:sz w:val="20"/>
          <w:szCs w:val="20"/>
        </w:rPr>
      </w:pPr>
      <w:r w:rsidRPr="00E14C93">
        <w:rPr>
          <w:rFonts w:ascii="Arial" w:hAnsi="Arial" w:cs="Arial"/>
          <w:i/>
          <w:sz w:val="20"/>
          <w:szCs w:val="20"/>
        </w:rPr>
        <w:t>By the Associated Press, December 8, 2025</w:t>
      </w:r>
    </w:p>
    <w:p w14:paraId="287B0326" w14:textId="77777777" w:rsidR="00E14C93" w:rsidRDefault="00E14C93" w:rsidP="00E14C93">
      <w:pPr>
        <w:spacing w:after="0" w:line="240" w:lineRule="auto"/>
        <w:contextualSpacing/>
        <w:rPr>
          <w:rFonts w:ascii="Arial" w:hAnsi="Arial" w:cs="Arial"/>
          <w:sz w:val="20"/>
          <w:szCs w:val="20"/>
        </w:rPr>
      </w:pPr>
      <w:r w:rsidRPr="00E14C93">
        <w:rPr>
          <w:rFonts w:ascii="Arial" w:hAnsi="Arial" w:cs="Arial"/>
          <w:sz w:val="20"/>
          <w:szCs w:val="20"/>
        </w:rPr>
        <w:t xml:space="preserve">Law enforcement records show that during the “Catahoula Crunch” immigration crackdown in New Orleans, authorities arrested 38 people in the first two days, but fewer than a third had criminal histories, and only 9 arrests involved offenses beyond traffic violations. DHS has publicly detailed just 6 arrests, including one for homicide and another for sexual assault, while aiming for 5,000 arrests over two months with several hundred agents deployed. State and federal officials are also monitoring online criticism and protests around the clock, tracking forums like Reddit and social media posts, though briefings noted no threats to law enforcement. </w:t>
      </w:r>
    </w:p>
    <w:p w14:paraId="287B0327" w14:textId="77777777" w:rsidR="003C3E82" w:rsidRDefault="00E14C93" w:rsidP="009F577C">
      <w:pPr>
        <w:spacing w:after="0" w:line="240" w:lineRule="auto"/>
        <w:contextualSpacing/>
        <w:rPr>
          <w:rFonts w:ascii="Arial" w:hAnsi="Arial" w:cs="Arial"/>
          <w:sz w:val="20"/>
          <w:szCs w:val="20"/>
        </w:rPr>
      </w:pPr>
      <w:r>
        <w:rPr>
          <w:rFonts w:ascii="Arial" w:hAnsi="Arial" w:cs="Arial"/>
          <w:sz w:val="20"/>
          <w:szCs w:val="20"/>
        </w:rPr>
        <w:t xml:space="preserve">Source: </w:t>
      </w:r>
      <w:hyperlink r:id="rId15" w:history="1">
        <w:r w:rsidRPr="00331978">
          <w:rPr>
            <w:rStyle w:val="Hyperlink"/>
            <w:rFonts w:ascii="Arial" w:hAnsi="Arial" w:cs="Arial"/>
            <w:sz w:val="20"/>
            <w:szCs w:val="20"/>
          </w:rPr>
          <w:t>https://www.cnn.com/2025/12/07/us/new-orleans-immigration-ice-agents</w:t>
        </w:r>
      </w:hyperlink>
      <w:r>
        <w:rPr>
          <w:rFonts w:ascii="Arial" w:hAnsi="Arial" w:cs="Arial"/>
          <w:sz w:val="20"/>
          <w:szCs w:val="20"/>
        </w:rPr>
        <w:t xml:space="preserve"> </w:t>
      </w:r>
    </w:p>
    <w:p w14:paraId="287B0328" w14:textId="77777777" w:rsidR="00366646" w:rsidRPr="004B4E0F" w:rsidRDefault="00366646" w:rsidP="009F577C">
      <w:pPr>
        <w:spacing w:after="0" w:line="240" w:lineRule="auto"/>
        <w:contextualSpacing/>
        <w:rPr>
          <w:rFonts w:ascii="Arial" w:hAnsi="Arial" w:cs="Arial"/>
          <w:sz w:val="8"/>
          <w:szCs w:val="8"/>
        </w:rPr>
      </w:pPr>
    </w:p>
    <w:p w14:paraId="287B0329" w14:textId="77777777" w:rsidR="00366646" w:rsidRPr="00366646" w:rsidRDefault="00366646" w:rsidP="00366646">
      <w:pPr>
        <w:spacing w:after="0" w:line="240" w:lineRule="auto"/>
        <w:contextualSpacing/>
        <w:rPr>
          <w:rFonts w:ascii="Arial" w:hAnsi="Arial" w:cs="Arial"/>
          <w:b/>
          <w:sz w:val="20"/>
          <w:szCs w:val="20"/>
        </w:rPr>
      </w:pPr>
      <w:r w:rsidRPr="00366646">
        <w:rPr>
          <w:rFonts w:ascii="Arial" w:hAnsi="Arial" w:cs="Arial"/>
          <w:b/>
          <w:sz w:val="20"/>
          <w:szCs w:val="20"/>
        </w:rPr>
        <w:t>Trump allows more foreign ag workers, eases off ICE raids on farms</w:t>
      </w:r>
    </w:p>
    <w:p w14:paraId="287B032A" w14:textId="77777777" w:rsidR="00366646" w:rsidRPr="00366646" w:rsidRDefault="00366646" w:rsidP="00366646">
      <w:pPr>
        <w:spacing w:after="0" w:line="240" w:lineRule="auto"/>
        <w:contextualSpacing/>
        <w:rPr>
          <w:rFonts w:ascii="Arial" w:hAnsi="Arial" w:cs="Arial"/>
          <w:i/>
          <w:sz w:val="20"/>
          <w:szCs w:val="20"/>
        </w:rPr>
      </w:pPr>
      <w:r w:rsidRPr="00366646">
        <w:rPr>
          <w:rFonts w:ascii="Arial" w:hAnsi="Arial" w:cs="Arial"/>
          <w:i/>
          <w:sz w:val="20"/>
          <w:szCs w:val="20"/>
        </w:rPr>
        <w:t>By Tim Henderson, Stateline, November 21, 2025</w:t>
      </w:r>
    </w:p>
    <w:p w14:paraId="287B032B" w14:textId="77777777" w:rsidR="00366646" w:rsidRPr="00366646" w:rsidRDefault="00366646" w:rsidP="00366646">
      <w:pPr>
        <w:spacing w:after="0" w:line="240" w:lineRule="auto"/>
        <w:contextualSpacing/>
        <w:rPr>
          <w:rFonts w:ascii="Arial" w:hAnsi="Arial" w:cs="Arial"/>
          <w:sz w:val="20"/>
          <w:szCs w:val="20"/>
        </w:rPr>
      </w:pPr>
      <w:r w:rsidRPr="00366646">
        <w:rPr>
          <w:rFonts w:ascii="Arial" w:hAnsi="Arial" w:cs="Arial"/>
          <w:sz w:val="20"/>
          <w:szCs w:val="20"/>
        </w:rPr>
        <w:t>In late 2025, the administration moved to ease farm labor shortages by streamlining the H</w:t>
      </w:r>
      <w:r w:rsidRPr="00366646">
        <w:rPr>
          <w:rFonts w:ascii="Cambria Math" w:hAnsi="Cambria Math" w:cs="Cambria Math"/>
          <w:sz w:val="20"/>
          <w:szCs w:val="20"/>
        </w:rPr>
        <w:t>‑</w:t>
      </w:r>
      <w:r w:rsidRPr="00366646">
        <w:rPr>
          <w:rFonts w:ascii="Arial" w:hAnsi="Arial" w:cs="Arial"/>
          <w:sz w:val="20"/>
          <w:szCs w:val="20"/>
        </w:rPr>
        <w:t>2A visa program, allowing faster approval of foreign agricultural workers while lowering wages and permitting housing char</w:t>
      </w:r>
      <w:r>
        <w:rPr>
          <w:rFonts w:ascii="Arial" w:hAnsi="Arial" w:cs="Arial"/>
          <w:sz w:val="20"/>
          <w:szCs w:val="20"/>
        </w:rPr>
        <w:t xml:space="preserve">ges that were previously free. </w:t>
      </w:r>
      <w:r w:rsidRPr="00366646">
        <w:rPr>
          <w:rFonts w:ascii="Arial" w:hAnsi="Arial" w:cs="Arial"/>
          <w:sz w:val="20"/>
          <w:szCs w:val="20"/>
        </w:rPr>
        <w:t>About 420,000 visas have been issued annually since 2023, with an additional 119,000 expected under the new rule, concentrated in fruit</w:t>
      </w:r>
      <w:r w:rsidRPr="00366646">
        <w:rPr>
          <w:rFonts w:ascii="Cambria Math" w:hAnsi="Cambria Math" w:cs="Cambria Math"/>
          <w:sz w:val="20"/>
          <w:szCs w:val="20"/>
        </w:rPr>
        <w:t>‑</w:t>
      </w:r>
      <w:r w:rsidRPr="00366646">
        <w:rPr>
          <w:rFonts w:ascii="Arial" w:hAnsi="Arial" w:cs="Arial"/>
          <w:sz w:val="20"/>
          <w:szCs w:val="20"/>
        </w:rPr>
        <w:t xml:space="preserve"> and vegetable</w:t>
      </w:r>
      <w:r w:rsidRPr="00366646">
        <w:rPr>
          <w:rFonts w:ascii="Cambria Math" w:hAnsi="Cambria Math" w:cs="Cambria Math"/>
          <w:sz w:val="20"/>
          <w:szCs w:val="20"/>
        </w:rPr>
        <w:t>‑</w:t>
      </w:r>
      <w:r w:rsidRPr="00366646">
        <w:rPr>
          <w:rFonts w:ascii="Arial" w:hAnsi="Arial" w:cs="Arial"/>
          <w:sz w:val="20"/>
          <w:szCs w:val="20"/>
        </w:rPr>
        <w:t>producing states like Florida, Georgia, California, W</w:t>
      </w:r>
      <w:r>
        <w:rPr>
          <w:rFonts w:ascii="Arial" w:hAnsi="Arial" w:cs="Arial"/>
          <w:sz w:val="20"/>
          <w:szCs w:val="20"/>
        </w:rPr>
        <w:t xml:space="preserve">ashington, and North Carolina. </w:t>
      </w:r>
      <w:r w:rsidRPr="00366646">
        <w:rPr>
          <w:rFonts w:ascii="Arial" w:hAnsi="Arial" w:cs="Arial"/>
          <w:sz w:val="20"/>
          <w:szCs w:val="20"/>
        </w:rPr>
        <w:t>ICE has scaled back raids on farms, focusing instead on cities, leaving workers</w:t>
      </w:r>
      <w:r>
        <w:rPr>
          <w:rFonts w:ascii="Arial" w:hAnsi="Arial" w:cs="Arial"/>
          <w:sz w:val="20"/>
          <w:szCs w:val="20"/>
        </w:rPr>
        <w:t xml:space="preserve"> uneasy but somewhat relieved. </w:t>
      </w:r>
    </w:p>
    <w:p w14:paraId="287B032C" w14:textId="77777777" w:rsidR="00366646" w:rsidRDefault="00366646" w:rsidP="009F577C">
      <w:pPr>
        <w:spacing w:after="0" w:line="240" w:lineRule="auto"/>
        <w:contextualSpacing/>
        <w:rPr>
          <w:rFonts w:ascii="Arial" w:hAnsi="Arial" w:cs="Arial"/>
          <w:sz w:val="20"/>
          <w:szCs w:val="20"/>
        </w:rPr>
      </w:pPr>
      <w:r w:rsidRPr="00366646">
        <w:rPr>
          <w:rFonts w:ascii="Arial" w:hAnsi="Arial" w:cs="Arial"/>
          <w:sz w:val="20"/>
          <w:szCs w:val="20"/>
        </w:rPr>
        <w:t xml:space="preserve">Source: </w:t>
      </w:r>
      <w:hyperlink r:id="rId16" w:history="1">
        <w:r w:rsidRPr="00331978">
          <w:rPr>
            <w:rStyle w:val="Hyperlink"/>
            <w:rFonts w:ascii="Arial" w:hAnsi="Arial" w:cs="Arial"/>
            <w:sz w:val="20"/>
            <w:szCs w:val="20"/>
          </w:rPr>
          <w:t>https://stateline.org/2025/11/21/trump-allows-more-foreign-ag-workers-eases-off-ice-raids-on-farms/</w:t>
        </w:r>
      </w:hyperlink>
      <w:r>
        <w:rPr>
          <w:rFonts w:ascii="Arial" w:hAnsi="Arial" w:cs="Arial"/>
          <w:sz w:val="20"/>
          <w:szCs w:val="20"/>
        </w:rPr>
        <w:t xml:space="preserve"> </w:t>
      </w:r>
    </w:p>
    <w:p w14:paraId="287B032D" w14:textId="77777777" w:rsidR="003C3E82" w:rsidRPr="00841E69" w:rsidRDefault="003C3E82" w:rsidP="009F577C">
      <w:pPr>
        <w:pStyle w:val="ListParagraph"/>
        <w:spacing w:after="0" w:line="240" w:lineRule="auto"/>
        <w:ind w:left="0"/>
        <w:rPr>
          <w:rFonts w:ascii="Arial" w:hAnsi="Arial" w:cs="Arial"/>
          <w:b/>
          <w:sz w:val="8"/>
          <w:szCs w:val="8"/>
        </w:rPr>
      </w:pPr>
    </w:p>
    <w:p w14:paraId="287B032E" w14:textId="77777777" w:rsidR="00442050" w:rsidRDefault="00442050" w:rsidP="009F577C">
      <w:pPr>
        <w:pStyle w:val="ListParagraph"/>
        <w:spacing w:after="0" w:line="240" w:lineRule="auto"/>
        <w:ind w:left="0"/>
        <w:jc w:val="center"/>
        <w:rPr>
          <w:rFonts w:ascii="Arial" w:eastAsia="Arial Unicode MS" w:hAnsi="Arial" w:cs="Arial"/>
          <w:b/>
          <w:bCs/>
          <w:kern w:val="36"/>
          <w:sz w:val="32"/>
          <w:szCs w:val="24"/>
        </w:rPr>
      </w:pPr>
      <w:r w:rsidRPr="00841E69">
        <w:rPr>
          <w:rFonts w:ascii="Arial" w:eastAsia="Arial Unicode MS" w:hAnsi="Arial" w:cs="Arial"/>
          <w:b/>
          <w:bCs/>
          <w:kern w:val="36"/>
          <w:sz w:val="32"/>
          <w:szCs w:val="24"/>
        </w:rPr>
        <w:t>DETENTION CENTERS</w:t>
      </w:r>
    </w:p>
    <w:p w14:paraId="287B032F" w14:textId="77777777" w:rsidR="00442050" w:rsidRPr="003B7076" w:rsidRDefault="00442050" w:rsidP="009F577C">
      <w:pPr>
        <w:pStyle w:val="ListParagraph"/>
        <w:spacing w:after="0" w:line="240" w:lineRule="auto"/>
        <w:ind w:left="0"/>
        <w:jc w:val="center"/>
        <w:rPr>
          <w:rFonts w:ascii="Arial" w:eastAsia="Arial Unicode MS" w:hAnsi="Arial" w:cs="Arial"/>
          <w:b/>
          <w:bCs/>
          <w:kern w:val="36"/>
          <w:sz w:val="8"/>
          <w:szCs w:val="8"/>
        </w:rPr>
      </w:pPr>
    </w:p>
    <w:p w14:paraId="287B0330" w14:textId="77777777" w:rsidR="005B7A92" w:rsidRPr="005B7A92" w:rsidRDefault="005B7A92" w:rsidP="005B7A92">
      <w:pPr>
        <w:spacing w:after="0" w:line="240" w:lineRule="auto"/>
        <w:contextualSpacing/>
        <w:rPr>
          <w:rFonts w:ascii="Arial" w:hAnsi="Arial" w:cs="Arial"/>
          <w:b/>
          <w:sz w:val="20"/>
          <w:szCs w:val="20"/>
        </w:rPr>
      </w:pPr>
      <w:r w:rsidRPr="005B7A92">
        <w:rPr>
          <w:rFonts w:ascii="Arial" w:hAnsi="Arial" w:cs="Arial"/>
          <w:b/>
          <w:sz w:val="20"/>
          <w:szCs w:val="20"/>
        </w:rPr>
        <w:t>Dem-backed ‘dignity’ bill could strip ICE of detention powers, erase immigration enforcement, critics warn</w:t>
      </w:r>
    </w:p>
    <w:p w14:paraId="287B0331" w14:textId="77777777" w:rsidR="005B7A92" w:rsidRPr="005B7A92" w:rsidRDefault="005B7A92" w:rsidP="005B7A92">
      <w:pPr>
        <w:spacing w:after="0" w:line="240" w:lineRule="auto"/>
        <w:contextualSpacing/>
        <w:rPr>
          <w:rFonts w:ascii="Arial" w:hAnsi="Arial" w:cs="Arial"/>
          <w:i/>
          <w:sz w:val="20"/>
          <w:szCs w:val="20"/>
        </w:rPr>
      </w:pPr>
      <w:r w:rsidRPr="005B7A92">
        <w:rPr>
          <w:rFonts w:ascii="Arial" w:hAnsi="Arial" w:cs="Arial"/>
          <w:i/>
          <w:sz w:val="20"/>
          <w:szCs w:val="20"/>
        </w:rPr>
        <w:t>By Charles Creitz, Fox News, December 5, 2025</w:t>
      </w:r>
    </w:p>
    <w:p w14:paraId="287B0332" w14:textId="77777777" w:rsidR="005B7A92" w:rsidRDefault="005B7A92" w:rsidP="005B7A92">
      <w:pPr>
        <w:spacing w:after="0" w:line="240" w:lineRule="auto"/>
        <w:contextualSpacing/>
        <w:rPr>
          <w:rFonts w:ascii="Arial" w:hAnsi="Arial" w:cs="Arial"/>
          <w:sz w:val="20"/>
          <w:szCs w:val="20"/>
        </w:rPr>
      </w:pPr>
      <w:r w:rsidRPr="00E947FA">
        <w:rPr>
          <w:rFonts w:ascii="Arial" w:hAnsi="Arial" w:cs="Arial"/>
          <w:sz w:val="20"/>
          <w:szCs w:val="20"/>
        </w:rPr>
        <w:t>Over 120 House Democrats, including 123 listed co-sponsors, have signed onto Rep. Pramila Jayapal’s Dignity for Detained Immigrants Act, co-led by Rep. Adam Smith, which would repeal mandatory ICE detention, create a presumption of release for caregivers and vulnerable populations, and phase out private detention centers by 2029. Jayapal’s office cited 66,000 detainees since Trump took office, claiming nearly three-quarters had no criminal convictions, while DHS officials rejected that figure and noted ICE deaths in custody are below 1%, the lowest rate of any administration</w:t>
      </w:r>
      <w:r>
        <w:rPr>
          <w:rFonts w:ascii="Arial" w:hAnsi="Arial" w:cs="Arial"/>
          <w:sz w:val="20"/>
          <w:szCs w:val="20"/>
        </w:rPr>
        <w:t>.</w:t>
      </w:r>
    </w:p>
    <w:p w14:paraId="287B0333" w14:textId="77777777" w:rsidR="005B7A92" w:rsidRDefault="005B7A92" w:rsidP="005B7A92">
      <w:pPr>
        <w:spacing w:after="0" w:line="240" w:lineRule="auto"/>
        <w:contextualSpacing/>
        <w:rPr>
          <w:rFonts w:ascii="Arial" w:hAnsi="Arial" w:cs="Arial"/>
          <w:sz w:val="20"/>
          <w:szCs w:val="20"/>
        </w:rPr>
      </w:pPr>
      <w:r>
        <w:rPr>
          <w:rFonts w:ascii="Arial" w:hAnsi="Arial" w:cs="Arial"/>
          <w:sz w:val="20"/>
          <w:szCs w:val="20"/>
        </w:rPr>
        <w:t xml:space="preserve">Source: </w:t>
      </w:r>
      <w:hyperlink r:id="rId17" w:history="1">
        <w:r w:rsidRPr="00331978">
          <w:rPr>
            <w:rStyle w:val="Hyperlink"/>
            <w:rFonts w:ascii="Arial" w:hAnsi="Arial" w:cs="Arial"/>
            <w:sz w:val="20"/>
            <w:szCs w:val="20"/>
          </w:rPr>
          <w:t>https://www.foxnews.com/politics/dem-backed-dignity-bill-could-strip-ice-detention-powers-erase-immigration-enforcement-critics-warn</w:t>
        </w:r>
      </w:hyperlink>
      <w:r>
        <w:rPr>
          <w:rFonts w:ascii="Arial" w:hAnsi="Arial" w:cs="Arial"/>
          <w:sz w:val="20"/>
          <w:szCs w:val="20"/>
        </w:rPr>
        <w:t xml:space="preserve"> </w:t>
      </w:r>
    </w:p>
    <w:p w14:paraId="287B0334" w14:textId="77777777" w:rsidR="00366646" w:rsidRPr="004B4E0F" w:rsidRDefault="00366646" w:rsidP="005B7A92">
      <w:pPr>
        <w:spacing w:after="0" w:line="240" w:lineRule="auto"/>
        <w:contextualSpacing/>
        <w:rPr>
          <w:rFonts w:ascii="Arial" w:hAnsi="Arial" w:cs="Arial"/>
          <w:sz w:val="8"/>
          <w:szCs w:val="8"/>
        </w:rPr>
      </w:pPr>
    </w:p>
    <w:p w14:paraId="287B0335" w14:textId="77777777" w:rsidR="00366646" w:rsidRPr="00366646" w:rsidRDefault="00366646" w:rsidP="00366646">
      <w:pPr>
        <w:spacing w:after="0" w:line="240" w:lineRule="auto"/>
        <w:contextualSpacing/>
        <w:rPr>
          <w:rFonts w:ascii="Arial" w:hAnsi="Arial" w:cs="Arial"/>
          <w:b/>
          <w:sz w:val="20"/>
          <w:szCs w:val="20"/>
        </w:rPr>
      </w:pPr>
      <w:r w:rsidRPr="00366646">
        <w:rPr>
          <w:rFonts w:ascii="Arial" w:hAnsi="Arial" w:cs="Arial"/>
          <w:b/>
          <w:sz w:val="20"/>
          <w:szCs w:val="20"/>
        </w:rPr>
        <w:t>Federal judge deals legal defeat to CoreCivic in bid to open Kansas ICE prison</w:t>
      </w:r>
    </w:p>
    <w:p w14:paraId="287B0336" w14:textId="77777777" w:rsidR="00366646" w:rsidRPr="00366646" w:rsidRDefault="00366646" w:rsidP="00366646">
      <w:pPr>
        <w:spacing w:after="0" w:line="240" w:lineRule="auto"/>
        <w:contextualSpacing/>
        <w:rPr>
          <w:rFonts w:ascii="Arial" w:hAnsi="Arial" w:cs="Arial"/>
          <w:i/>
          <w:sz w:val="20"/>
          <w:szCs w:val="20"/>
        </w:rPr>
      </w:pPr>
      <w:r w:rsidRPr="00366646">
        <w:rPr>
          <w:rFonts w:ascii="Arial" w:hAnsi="Arial" w:cs="Arial"/>
          <w:i/>
          <w:sz w:val="20"/>
          <w:szCs w:val="20"/>
        </w:rPr>
        <w:t>By Matthew Kelly, The Kansas City Star, November 26, 2025</w:t>
      </w:r>
    </w:p>
    <w:p w14:paraId="287B0337" w14:textId="77777777" w:rsidR="00366646" w:rsidRPr="00366646" w:rsidRDefault="00366646" w:rsidP="00366646">
      <w:pPr>
        <w:spacing w:after="0" w:line="240" w:lineRule="auto"/>
        <w:contextualSpacing/>
        <w:rPr>
          <w:rFonts w:ascii="Arial" w:hAnsi="Arial" w:cs="Arial"/>
          <w:sz w:val="20"/>
          <w:szCs w:val="20"/>
        </w:rPr>
      </w:pPr>
      <w:r w:rsidRPr="00366646">
        <w:rPr>
          <w:rFonts w:ascii="Arial" w:hAnsi="Arial" w:cs="Arial"/>
          <w:sz w:val="20"/>
          <w:szCs w:val="20"/>
        </w:rPr>
        <w:t>CoreCivic’s attempt to reopen its empty Leavenworth detention center was blocked again November 25, when U.S. District Court Judge Toby Crouse dismissed the company’s federal lawsuit against the city, ensuring a temporary injunction remains in place until the Kansas Court of A</w:t>
      </w:r>
      <w:r>
        <w:rPr>
          <w:rFonts w:ascii="Arial" w:hAnsi="Arial" w:cs="Arial"/>
          <w:sz w:val="20"/>
          <w:szCs w:val="20"/>
        </w:rPr>
        <w:t xml:space="preserve">ppeals hearing on February 10. </w:t>
      </w:r>
      <w:r w:rsidRPr="00366646">
        <w:rPr>
          <w:rFonts w:ascii="Arial" w:hAnsi="Arial" w:cs="Arial"/>
          <w:sz w:val="20"/>
          <w:szCs w:val="20"/>
        </w:rPr>
        <w:t>The ruling prevents CoreCivic from accepting detainees under its ICE contract, despite support from the Department of Justice, which joined the comp</w:t>
      </w:r>
      <w:r>
        <w:rPr>
          <w:rFonts w:ascii="Arial" w:hAnsi="Arial" w:cs="Arial"/>
          <w:sz w:val="20"/>
          <w:szCs w:val="20"/>
        </w:rPr>
        <w:t xml:space="preserve">any’s complaint in September. </w:t>
      </w:r>
      <w:r w:rsidRPr="00366646">
        <w:rPr>
          <w:rFonts w:ascii="Arial" w:hAnsi="Arial" w:cs="Arial"/>
          <w:sz w:val="20"/>
          <w:szCs w:val="20"/>
        </w:rPr>
        <w:t>CoreCivic had initially applied for a special use permit but withdrew it in March, and spokesperson Ryan Gustin now sug</w:t>
      </w:r>
      <w:r>
        <w:rPr>
          <w:rFonts w:ascii="Arial" w:hAnsi="Arial" w:cs="Arial"/>
          <w:sz w:val="20"/>
          <w:szCs w:val="20"/>
        </w:rPr>
        <w:t xml:space="preserve">gests the company may reapply. </w:t>
      </w:r>
      <w:r w:rsidRPr="00366646">
        <w:rPr>
          <w:rFonts w:ascii="Arial" w:hAnsi="Arial" w:cs="Arial"/>
          <w:sz w:val="20"/>
          <w:szCs w:val="20"/>
        </w:rPr>
        <w:t xml:space="preserve">The facility previously operated under a U.S. Marshals Service contract until President Joe Biden’s executive order ended DOJ partnerships with private prisons. </w:t>
      </w:r>
    </w:p>
    <w:p w14:paraId="287B0338" w14:textId="77777777" w:rsidR="00366646" w:rsidRDefault="00366646" w:rsidP="00366646">
      <w:pPr>
        <w:spacing w:after="0" w:line="240" w:lineRule="auto"/>
        <w:contextualSpacing/>
        <w:rPr>
          <w:rFonts w:ascii="Arial" w:hAnsi="Arial" w:cs="Arial"/>
          <w:sz w:val="20"/>
          <w:szCs w:val="20"/>
        </w:rPr>
      </w:pPr>
      <w:r w:rsidRPr="00366646">
        <w:rPr>
          <w:rFonts w:ascii="Arial" w:hAnsi="Arial" w:cs="Arial"/>
          <w:sz w:val="20"/>
          <w:szCs w:val="20"/>
        </w:rPr>
        <w:t xml:space="preserve">Source: </w:t>
      </w:r>
      <w:hyperlink r:id="rId18" w:history="1">
        <w:r w:rsidRPr="00331978">
          <w:rPr>
            <w:rStyle w:val="Hyperlink"/>
            <w:rFonts w:ascii="Arial" w:hAnsi="Arial" w:cs="Arial"/>
            <w:sz w:val="20"/>
            <w:szCs w:val="20"/>
          </w:rPr>
          <w:t>https://www.kansascity.com/news/politics-government/article313146196.html</w:t>
        </w:r>
      </w:hyperlink>
      <w:r>
        <w:rPr>
          <w:rFonts w:ascii="Arial" w:hAnsi="Arial" w:cs="Arial"/>
          <w:sz w:val="20"/>
          <w:szCs w:val="20"/>
        </w:rPr>
        <w:t xml:space="preserve"> </w:t>
      </w:r>
    </w:p>
    <w:p w14:paraId="287B0339" w14:textId="77777777" w:rsidR="00366646" w:rsidRDefault="00366646" w:rsidP="00366646">
      <w:pPr>
        <w:spacing w:after="0" w:line="240" w:lineRule="auto"/>
        <w:contextualSpacing/>
        <w:rPr>
          <w:rFonts w:ascii="Arial" w:hAnsi="Arial" w:cs="Arial"/>
          <w:sz w:val="20"/>
          <w:szCs w:val="20"/>
        </w:rPr>
      </w:pPr>
    </w:p>
    <w:p w14:paraId="287B033A" w14:textId="77777777" w:rsidR="00366646" w:rsidRPr="00A25FA1" w:rsidRDefault="00366646" w:rsidP="00366646">
      <w:pPr>
        <w:spacing w:after="0" w:line="240" w:lineRule="auto"/>
        <w:contextualSpacing/>
        <w:rPr>
          <w:rFonts w:ascii="Arial" w:hAnsi="Arial" w:cs="Arial"/>
          <w:sz w:val="20"/>
          <w:szCs w:val="20"/>
        </w:rPr>
      </w:pPr>
    </w:p>
    <w:p w14:paraId="287B033B" w14:textId="77777777" w:rsidR="005B7A92" w:rsidRDefault="005B7A92" w:rsidP="009F577C">
      <w:pPr>
        <w:pStyle w:val="ListParagraph"/>
        <w:spacing w:after="0" w:line="240" w:lineRule="auto"/>
        <w:ind w:left="0"/>
        <w:rPr>
          <w:rFonts w:ascii="Arial" w:hAnsi="Arial" w:cs="Arial"/>
          <w:sz w:val="20"/>
          <w:szCs w:val="20"/>
        </w:rPr>
      </w:pPr>
    </w:p>
    <w:p w14:paraId="287B033C" w14:textId="77777777" w:rsidR="00DD0807" w:rsidRPr="003C3E82" w:rsidRDefault="00DD0807" w:rsidP="009F577C">
      <w:pPr>
        <w:spacing w:after="0" w:line="240" w:lineRule="auto"/>
        <w:contextualSpacing/>
        <w:rPr>
          <w:rFonts w:ascii="Arial" w:hAnsi="Arial" w:cs="Arial"/>
          <w:b/>
          <w:sz w:val="8"/>
          <w:szCs w:val="8"/>
        </w:rPr>
      </w:pPr>
    </w:p>
    <w:p w14:paraId="287B033D" w14:textId="77777777" w:rsidR="003C3E82" w:rsidRDefault="003C3E82" w:rsidP="009F577C">
      <w:pPr>
        <w:pStyle w:val="ListParagraph"/>
        <w:spacing w:after="0" w:line="240" w:lineRule="auto"/>
        <w:ind w:left="0"/>
        <w:jc w:val="center"/>
        <w:rPr>
          <w:rFonts w:ascii="Arial" w:eastAsia="Arial Unicode MS" w:hAnsi="Arial" w:cs="Arial"/>
          <w:b/>
          <w:bCs/>
          <w:kern w:val="36"/>
          <w:sz w:val="32"/>
          <w:szCs w:val="24"/>
        </w:rPr>
      </w:pPr>
    </w:p>
    <w:p w14:paraId="287B033E" w14:textId="77777777" w:rsidR="00442050" w:rsidRDefault="00442050" w:rsidP="009F577C">
      <w:pPr>
        <w:pStyle w:val="ListParagraph"/>
        <w:spacing w:after="0" w:line="240" w:lineRule="auto"/>
        <w:ind w:left="0"/>
        <w:jc w:val="center"/>
        <w:rPr>
          <w:rFonts w:ascii="Arial" w:eastAsia="Arial Unicode MS" w:hAnsi="Arial" w:cs="Arial"/>
          <w:b/>
          <w:bCs/>
          <w:kern w:val="36"/>
          <w:sz w:val="32"/>
          <w:szCs w:val="24"/>
        </w:rPr>
      </w:pPr>
      <w:r>
        <w:rPr>
          <w:rFonts w:ascii="Arial" w:eastAsia="Arial Unicode MS" w:hAnsi="Arial" w:cs="Arial"/>
          <w:b/>
          <w:bCs/>
          <w:kern w:val="36"/>
          <w:sz w:val="32"/>
          <w:szCs w:val="24"/>
        </w:rPr>
        <w:lastRenderedPageBreak/>
        <w:t>ASYLUM SEEKERS</w:t>
      </w:r>
    </w:p>
    <w:p w14:paraId="287B033F" w14:textId="77777777" w:rsidR="00871F77" w:rsidRPr="004B4E0F" w:rsidRDefault="00871F77" w:rsidP="009F577C">
      <w:pPr>
        <w:spacing w:after="0" w:line="240" w:lineRule="auto"/>
        <w:contextualSpacing/>
        <w:rPr>
          <w:rFonts w:ascii="Arial" w:hAnsi="Arial" w:cs="Arial"/>
          <w:sz w:val="8"/>
          <w:szCs w:val="8"/>
        </w:rPr>
      </w:pPr>
    </w:p>
    <w:p w14:paraId="287B0340" w14:textId="77777777" w:rsidR="002B6B9E" w:rsidRPr="002B6B9E" w:rsidRDefault="002B6B9E" w:rsidP="002B6B9E">
      <w:pPr>
        <w:spacing w:after="0" w:line="240" w:lineRule="auto"/>
        <w:contextualSpacing/>
        <w:rPr>
          <w:rFonts w:ascii="Arial" w:hAnsi="Arial" w:cs="Arial"/>
          <w:b/>
          <w:sz w:val="20"/>
          <w:szCs w:val="20"/>
        </w:rPr>
      </w:pPr>
      <w:r w:rsidRPr="002B6B9E">
        <w:rPr>
          <w:rFonts w:ascii="Arial" w:hAnsi="Arial" w:cs="Arial"/>
          <w:b/>
          <w:sz w:val="20"/>
          <w:szCs w:val="20"/>
        </w:rPr>
        <w:t>US halts all asylum claim decisions after National Guard shooting</w:t>
      </w:r>
    </w:p>
    <w:p w14:paraId="287B0341" w14:textId="77777777" w:rsidR="002B6B9E" w:rsidRPr="002B6B9E" w:rsidRDefault="002B6B9E" w:rsidP="002B6B9E">
      <w:pPr>
        <w:spacing w:after="0" w:line="240" w:lineRule="auto"/>
        <w:contextualSpacing/>
        <w:rPr>
          <w:rFonts w:ascii="Arial" w:hAnsi="Arial" w:cs="Arial"/>
          <w:i/>
          <w:sz w:val="20"/>
          <w:szCs w:val="20"/>
        </w:rPr>
      </w:pPr>
      <w:r w:rsidRPr="002B6B9E">
        <w:rPr>
          <w:rFonts w:ascii="Arial" w:hAnsi="Arial" w:cs="Arial"/>
          <w:i/>
          <w:sz w:val="20"/>
          <w:szCs w:val="20"/>
        </w:rPr>
        <w:t>By Yang Tianand and James FitzGerald, BBC News, November 29, 2025</w:t>
      </w:r>
    </w:p>
    <w:p w14:paraId="287B0342" w14:textId="77777777" w:rsidR="002B6B9E" w:rsidRDefault="002B6B9E" w:rsidP="002B6B9E">
      <w:pPr>
        <w:spacing w:after="0" w:line="240" w:lineRule="auto"/>
        <w:contextualSpacing/>
        <w:rPr>
          <w:rFonts w:ascii="Arial" w:hAnsi="Arial" w:cs="Arial"/>
          <w:sz w:val="20"/>
          <w:szCs w:val="20"/>
        </w:rPr>
      </w:pPr>
      <w:r w:rsidRPr="002B6B9E">
        <w:rPr>
          <w:rFonts w:ascii="Arial" w:hAnsi="Arial" w:cs="Arial"/>
          <w:sz w:val="20"/>
          <w:szCs w:val="20"/>
        </w:rPr>
        <w:t>The administration has halted all asylum decisions nationwide after the Nov. 2025 shooting in Washington, D.C., where Afghan national Rahmanullah Lakanwal killed one National Guard soldier and critically injured another. In addition, visas for Afghans were suspended, and USCIS announced plans to re</w:t>
      </w:r>
      <w:r w:rsidRPr="002B6B9E">
        <w:rPr>
          <w:rFonts w:ascii="Cambria Math" w:hAnsi="Cambria Math" w:cs="Cambria Math"/>
          <w:sz w:val="20"/>
          <w:szCs w:val="20"/>
        </w:rPr>
        <w:t>‑</w:t>
      </w:r>
      <w:r w:rsidRPr="002B6B9E">
        <w:rPr>
          <w:rFonts w:ascii="Arial" w:hAnsi="Arial" w:cs="Arial"/>
          <w:sz w:val="20"/>
          <w:szCs w:val="20"/>
        </w:rPr>
        <w:t>examine green cards issued since 2021 to migrants from 19 countries, including Afghanistan, Cuba, Haiti, Iran, Somalia, and Venezuela. President Trump also pledged to “permanently pause migration from all Third World countries” and to end federal benefits for non</w:t>
      </w:r>
      <w:r w:rsidRPr="002B6B9E">
        <w:rPr>
          <w:rFonts w:ascii="Cambria Math" w:hAnsi="Cambria Math" w:cs="Cambria Math"/>
          <w:sz w:val="20"/>
          <w:szCs w:val="20"/>
        </w:rPr>
        <w:t>‑</w:t>
      </w:r>
      <w:r w:rsidRPr="002B6B9E">
        <w:rPr>
          <w:rFonts w:ascii="Arial" w:hAnsi="Arial" w:cs="Arial"/>
          <w:sz w:val="20"/>
          <w:szCs w:val="20"/>
        </w:rPr>
        <w:t>citizens, marking a further escalation of his immigration crackdown.</w:t>
      </w:r>
    </w:p>
    <w:p w14:paraId="287B0343" w14:textId="77777777" w:rsidR="002B6B9E" w:rsidRDefault="002B6B9E" w:rsidP="002B6B9E">
      <w:pPr>
        <w:spacing w:after="0" w:line="240" w:lineRule="auto"/>
        <w:contextualSpacing/>
        <w:rPr>
          <w:rFonts w:ascii="Arial" w:hAnsi="Arial" w:cs="Arial"/>
          <w:sz w:val="20"/>
          <w:szCs w:val="20"/>
        </w:rPr>
      </w:pPr>
      <w:r>
        <w:rPr>
          <w:rFonts w:ascii="Arial" w:hAnsi="Arial" w:cs="Arial"/>
          <w:sz w:val="20"/>
          <w:szCs w:val="20"/>
        </w:rPr>
        <w:t xml:space="preserve">Source: </w:t>
      </w:r>
      <w:hyperlink r:id="rId19" w:history="1">
        <w:r w:rsidRPr="00331978">
          <w:rPr>
            <w:rStyle w:val="Hyperlink"/>
            <w:rFonts w:ascii="Arial" w:hAnsi="Arial" w:cs="Arial"/>
            <w:sz w:val="20"/>
            <w:szCs w:val="20"/>
          </w:rPr>
          <w:t>https://www.bbc.com/news/articles/cdxweyy157go</w:t>
        </w:r>
      </w:hyperlink>
      <w:r>
        <w:rPr>
          <w:rFonts w:ascii="Arial" w:hAnsi="Arial" w:cs="Arial"/>
          <w:sz w:val="20"/>
          <w:szCs w:val="20"/>
        </w:rPr>
        <w:t xml:space="preserve"> </w:t>
      </w:r>
    </w:p>
    <w:p w14:paraId="287B0344" w14:textId="77777777" w:rsidR="002B6B9E" w:rsidRPr="004B4E0F" w:rsidRDefault="002B6B9E" w:rsidP="002B6B9E">
      <w:pPr>
        <w:spacing w:after="0" w:line="240" w:lineRule="auto"/>
        <w:contextualSpacing/>
        <w:rPr>
          <w:rFonts w:ascii="Arial" w:hAnsi="Arial" w:cs="Arial"/>
          <w:b/>
          <w:sz w:val="8"/>
          <w:szCs w:val="8"/>
        </w:rPr>
      </w:pPr>
    </w:p>
    <w:p w14:paraId="287B0345" w14:textId="77777777" w:rsidR="00871F77" w:rsidRPr="00871F77" w:rsidRDefault="00871F77" w:rsidP="00871F77">
      <w:pPr>
        <w:spacing w:after="0" w:line="240" w:lineRule="auto"/>
        <w:contextualSpacing/>
        <w:rPr>
          <w:rFonts w:ascii="Arial" w:hAnsi="Arial" w:cs="Arial"/>
          <w:b/>
          <w:sz w:val="20"/>
          <w:szCs w:val="20"/>
        </w:rPr>
      </w:pPr>
      <w:r w:rsidRPr="00871F77">
        <w:rPr>
          <w:rFonts w:ascii="Arial" w:hAnsi="Arial" w:cs="Arial"/>
          <w:b/>
          <w:sz w:val="20"/>
          <w:szCs w:val="20"/>
        </w:rPr>
        <w:t>U.S. pauses green card, citizenship applications for people from 19 countries</w:t>
      </w:r>
    </w:p>
    <w:p w14:paraId="287B0346" w14:textId="77777777" w:rsidR="00871F77" w:rsidRPr="00871F77" w:rsidRDefault="00871F77" w:rsidP="00871F77">
      <w:pPr>
        <w:spacing w:after="0" w:line="240" w:lineRule="auto"/>
        <w:contextualSpacing/>
        <w:rPr>
          <w:rFonts w:ascii="Arial" w:hAnsi="Arial" w:cs="Arial"/>
          <w:i/>
          <w:sz w:val="20"/>
          <w:szCs w:val="20"/>
        </w:rPr>
      </w:pPr>
      <w:r w:rsidRPr="00871F77">
        <w:rPr>
          <w:rFonts w:ascii="Arial" w:hAnsi="Arial" w:cs="Arial"/>
          <w:i/>
          <w:sz w:val="20"/>
          <w:szCs w:val="20"/>
        </w:rPr>
        <w:t>By Ximena Bustillo, NPR, December 3, 2025</w:t>
      </w:r>
    </w:p>
    <w:p w14:paraId="287B0347" w14:textId="77777777" w:rsidR="00871F77" w:rsidRDefault="00871F77" w:rsidP="00871F77">
      <w:pPr>
        <w:spacing w:after="0" w:line="240" w:lineRule="auto"/>
        <w:contextualSpacing/>
        <w:rPr>
          <w:rFonts w:ascii="Arial" w:hAnsi="Arial" w:cs="Arial"/>
          <w:sz w:val="20"/>
          <w:szCs w:val="20"/>
        </w:rPr>
      </w:pPr>
      <w:r w:rsidRPr="00871F77">
        <w:rPr>
          <w:rFonts w:ascii="Arial" w:hAnsi="Arial" w:cs="Arial"/>
          <w:sz w:val="20"/>
          <w:szCs w:val="20"/>
        </w:rPr>
        <w:t>Following the November 26, 2025 shooting of two National Guard members by Afghan national Rahmanullah Lakanwal, the Department of Homeland Security announced it will pause all pending green card, citizenship, and asylum applications from immigrants in 19 countries covered by Trump’s travel ban. These include Afghanistan, Myanmar, Chad, Republic of Congo, Equatorial Guinea, Eritrea, Haiti, Iran, Libya, Somalia, Sudan, and Yemen, with partial restrictions on Burundi, Cuba, Laos, Sierra Leone, Togo, Turkmenistan, and Venezuela. USCIS also plans to re</w:t>
      </w:r>
      <w:r w:rsidRPr="00871F77">
        <w:rPr>
          <w:rFonts w:ascii="Cambria Math" w:hAnsi="Cambria Math" w:cs="Cambria Math"/>
          <w:sz w:val="20"/>
          <w:szCs w:val="20"/>
        </w:rPr>
        <w:t>‑</w:t>
      </w:r>
      <w:r w:rsidRPr="00871F77">
        <w:rPr>
          <w:rFonts w:ascii="Arial" w:hAnsi="Arial" w:cs="Arial"/>
          <w:sz w:val="20"/>
          <w:szCs w:val="20"/>
        </w:rPr>
        <w:t>review cases dating back to 2021, including refugees admitted under the Biden administration, with some potentially losing legal status. Homeland Security Secretary Kristi Noem said asylum processing will be paused indefinitely as the agency addresses a backlog of one million cases.</w:t>
      </w:r>
    </w:p>
    <w:p w14:paraId="287B0348" w14:textId="77777777" w:rsidR="00871F77" w:rsidRDefault="00871F77" w:rsidP="00871F77">
      <w:pPr>
        <w:spacing w:after="0" w:line="240" w:lineRule="auto"/>
        <w:contextualSpacing/>
        <w:rPr>
          <w:rFonts w:ascii="Arial" w:hAnsi="Arial" w:cs="Arial"/>
          <w:sz w:val="20"/>
          <w:szCs w:val="20"/>
        </w:rPr>
      </w:pPr>
      <w:r>
        <w:rPr>
          <w:rFonts w:ascii="Arial" w:hAnsi="Arial" w:cs="Arial"/>
          <w:sz w:val="20"/>
          <w:szCs w:val="20"/>
        </w:rPr>
        <w:t xml:space="preserve">Source: </w:t>
      </w:r>
      <w:hyperlink r:id="rId20" w:history="1">
        <w:r w:rsidRPr="00331978">
          <w:rPr>
            <w:rStyle w:val="Hyperlink"/>
            <w:rFonts w:ascii="Arial" w:hAnsi="Arial" w:cs="Arial"/>
            <w:sz w:val="20"/>
            <w:szCs w:val="20"/>
          </w:rPr>
          <w:t>https://www.npr.org/2025/12/03/g-s1-100218/trump-administration-halts-immigration-19-nations</w:t>
        </w:r>
      </w:hyperlink>
      <w:r>
        <w:rPr>
          <w:rFonts w:ascii="Arial" w:hAnsi="Arial" w:cs="Arial"/>
          <w:sz w:val="20"/>
          <w:szCs w:val="20"/>
        </w:rPr>
        <w:t xml:space="preserve"> </w:t>
      </w:r>
      <w:r w:rsidRPr="00871F77">
        <w:rPr>
          <w:rFonts w:ascii="Arial" w:hAnsi="Arial" w:cs="Arial"/>
          <w:sz w:val="20"/>
          <w:szCs w:val="20"/>
        </w:rPr>
        <w:t xml:space="preserve"> </w:t>
      </w:r>
    </w:p>
    <w:p w14:paraId="287B0349" w14:textId="77777777" w:rsidR="00366646" w:rsidRPr="004B4E0F" w:rsidRDefault="00366646" w:rsidP="00871F77">
      <w:pPr>
        <w:spacing w:after="0" w:line="240" w:lineRule="auto"/>
        <w:contextualSpacing/>
        <w:rPr>
          <w:rFonts w:ascii="Arial" w:hAnsi="Arial" w:cs="Arial"/>
          <w:sz w:val="8"/>
          <w:szCs w:val="8"/>
        </w:rPr>
      </w:pPr>
    </w:p>
    <w:p w14:paraId="287B034A" w14:textId="77777777" w:rsidR="00366646" w:rsidRPr="00366646" w:rsidRDefault="00366646" w:rsidP="00366646">
      <w:pPr>
        <w:spacing w:after="0" w:line="240" w:lineRule="auto"/>
        <w:contextualSpacing/>
        <w:rPr>
          <w:rFonts w:ascii="Arial" w:hAnsi="Arial" w:cs="Arial"/>
          <w:b/>
          <w:sz w:val="20"/>
          <w:szCs w:val="20"/>
        </w:rPr>
      </w:pPr>
      <w:r w:rsidRPr="00366646">
        <w:rPr>
          <w:rFonts w:ascii="Arial" w:hAnsi="Arial" w:cs="Arial"/>
          <w:b/>
          <w:sz w:val="20"/>
          <w:szCs w:val="20"/>
        </w:rPr>
        <w:t>Administration fires 8 immigration judges in New York City, official says</w:t>
      </w:r>
    </w:p>
    <w:p w14:paraId="287B034B" w14:textId="77777777" w:rsidR="00366646" w:rsidRPr="00366646" w:rsidRDefault="00366646" w:rsidP="00366646">
      <w:pPr>
        <w:spacing w:after="0" w:line="240" w:lineRule="auto"/>
        <w:contextualSpacing/>
        <w:rPr>
          <w:rFonts w:ascii="Arial" w:hAnsi="Arial" w:cs="Arial"/>
          <w:i/>
          <w:sz w:val="20"/>
          <w:szCs w:val="20"/>
        </w:rPr>
      </w:pPr>
      <w:r w:rsidRPr="00366646">
        <w:rPr>
          <w:rFonts w:ascii="Arial" w:hAnsi="Arial" w:cs="Arial"/>
          <w:i/>
          <w:sz w:val="20"/>
          <w:szCs w:val="20"/>
        </w:rPr>
        <w:t xml:space="preserve">By Jacob Rosen, CBS News, December 2, 2025 </w:t>
      </w:r>
    </w:p>
    <w:p w14:paraId="287B034C" w14:textId="77777777" w:rsidR="00366646" w:rsidRPr="00366646" w:rsidRDefault="00366646" w:rsidP="00366646">
      <w:pPr>
        <w:spacing w:after="0" w:line="240" w:lineRule="auto"/>
        <w:contextualSpacing/>
        <w:rPr>
          <w:rFonts w:ascii="Arial" w:hAnsi="Arial" w:cs="Arial"/>
          <w:sz w:val="20"/>
          <w:szCs w:val="20"/>
        </w:rPr>
      </w:pPr>
      <w:r w:rsidRPr="00366646">
        <w:rPr>
          <w:rFonts w:ascii="Arial" w:hAnsi="Arial" w:cs="Arial"/>
          <w:sz w:val="20"/>
          <w:szCs w:val="20"/>
        </w:rPr>
        <w:t>The administration fired eight immigration judges in New York City, including Assistant Chief Judge Amiena Khan, as part of a broader national shake-up that has removed 98 judges since January and left the total number below 600 from about</w:t>
      </w:r>
      <w:r>
        <w:rPr>
          <w:rFonts w:ascii="Arial" w:hAnsi="Arial" w:cs="Arial"/>
          <w:sz w:val="20"/>
          <w:szCs w:val="20"/>
        </w:rPr>
        <w:t xml:space="preserve"> 700 at the start of the year. </w:t>
      </w:r>
      <w:r w:rsidRPr="00366646">
        <w:rPr>
          <w:rFonts w:ascii="Arial" w:hAnsi="Arial" w:cs="Arial"/>
          <w:sz w:val="20"/>
          <w:szCs w:val="20"/>
        </w:rPr>
        <w:t xml:space="preserve">While the Justice Department has hired 11 new permanent judges and 25 temporary judges with military backgrounds, the firings are arbitrary and undermine the rule of law, especially as immigration courts face a backlog </w:t>
      </w:r>
      <w:r>
        <w:rPr>
          <w:rFonts w:ascii="Arial" w:hAnsi="Arial" w:cs="Arial"/>
          <w:sz w:val="20"/>
          <w:szCs w:val="20"/>
        </w:rPr>
        <w:t xml:space="preserve">of more than 3.4 million cases. </w:t>
      </w:r>
      <w:r w:rsidRPr="00366646">
        <w:rPr>
          <w:rFonts w:ascii="Arial" w:hAnsi="Arial" w:cs="Arial"/>
          <w:sz w:val="20"/>
          <w:szCs w:val="20"/>
        </w:rPr>
        <w:t>A recent tax bill authorized 800 permanent judges, and the Pentagon is considering deployi</w:t>
      </w:r>
      <w:r>
        <w:rPr>
          <w:rFonts w:ascii="Arial" w:hAnsi="Arial" w:cs="Arial"/>
          <w:sz w:val="20"/>
          <w:szCs w:val="20"/>
        </w:rPr>
        <w:t xml:space="preserve">ng military attorneys to help. </w:t>
      </w:r>
      <w:r w:rsidRPr="00366646">
        <w:rPr>
          <w:rFonts w:ascii="Arial" w:hAnsi="Arial" w:cs="Arial"/>
          <w:sz w:val="20"/>
          <w:szCs w:val="20"/>
        </w:rPr>
        <w:t>The administration also loosened requirements for temporary judges, allowing a wider pool of government lawyers to preside over cases.</w:t>
      </w:r>
    </w:p>
    <w:p w14:paraId="287B034D" w14:textId="77777777" w:rsidR="00EB45DF" w:rsidRDefault="00366646" w:rsidP="009F577C">
      <w:pPr>
        <w:spacing w:after="0" w:line="240" w:lineRule="auto"/>
        <w:contextualSpacing/>
        <w:rPr>
          <w:rFonts w:ascii="Arial" w:hAnsi="Arial" w:cs="Arial"/>
          <w:sz w:val="20"/>
          <w:szCs w:val="20"/>
        </w:rPr>
      </w:pPr>
      <w:r w:rsidRPr="00366646">
        <w:rPr>
          <w:rFonts w:ascii="Arial" w:hAnsi="Arial" w:cs="Arial"/>
          <w:sz w:val="20"/>
          <w:szCs w:val="20"/>
        </w:rPr>
        <w:t xml:space="preserve">Source: </w:t>
      </w:r>
      <w:hyperlink r:id="rId21" w:history="1">
        <w:r w:rsidRPr="00331978">
          <w:rPr>
            <w:rStyle w:val="Hyperlink"/>
            <w:rFonts w:ascii="Arial" w:hAnsi="Arial" w:cs="Arial"/>
            <w:sz w:val="20"/>
            <w:szCs w:val="20"/>
          </w:rPr>
          <w:t>https://www.cbsnews.com/news/trump-administration-fires-8-immigration-judges-new-york-city/</w:t>
        </w:r>
      </w:hyperlink>
      <w:r>
        <w:rPr>
          <w:rFonts w:ascii="Arial" w:hAnsi="Arial" w:cs="Arial"/>
          <w:sz w:val="20"/>
          <w:szCs w:val="20"/>
        </w:rPr>
        <w:t xml:space="preserve"> </w:t>
      </w:r>
    </w:p>
    <w:p w14:paraId="287B034E" w14:textId="77777777" w:rsidR="00442050" w:rsidRPr="00AE4B77" w:rsidRDefault="00442050" w:rsidP="009F577C">
      <w:pPr>
        <w:pStyle w:val="ListParagraph"/>
        <w:spacing w:after="0" w:line="240" w:lineRule="auto"/>
        <w:ind w:left="0"/>
        <w:jc w:val="center"/>
        <w:rPr>
          <w:rFonts w:ascii="Arial" w:eastAsia="Arial Unicode MS" w:hAnsi="Arial" w:cs="Arial"/>
          <w:b/>
          <w:bCs/>
          <w:kern w:val="36"/>
          <w:sz w:val="8"/>
          <w:szCs w:val="8"/>
        </w:rPr>
      </w:pPr>
    </w:p>
    <w:p w14:paraId="287B034F" w14:textId="77777777" w:rsidR="00EB45DF" w:rsidRDefault="00EB45DF" w:rsidP="009F577C">
      <w:pPr>
        <w:pStyle w:val="ListParagraph"/>
        <w:spacing w:after="0" w:line="240" w:lineRule="auto"/>
        <w:ind w:left="0"/>
        <w:jc w:val="center"/>
        <w:rPr>
          <w:rFonts w:ascii="Arial" w:eastAsia="Arial Unicode MS" w:hAnsi="Arial" w:cs="Arial"/>
          <w:b/>
          <w:bCs/>
          <w:kern w:val="36"/>
          <w:sz w:val="32"/>
          <w:szCs w:val="24"/>
        </w:rPr>
      </w:pPr>
      <w:r>
        <w:rPr>
          <w:rFonts w:ascii="Arial" w:eastAsia="Arial Unicode MS" w:hAnsi="Arial" w:cs="Arial"/>
          <w:b/>
          <w:bCs/>
          <w:kern w:val="36"/>
          <w:sz w:val="32"/>
          <w:szCs w:val="24"/>
        </w:rPr>
        <w:t>ICE BLOCK APP</w:t>
      </w:r>
    </w:p>
    <w:p w14:paraId="287B0350" w14:textId="77777777" w:rsidR="004B4E0F" w:rsidRPr="004B4E0F" w:rsidRDefault="004B4E0F" w:rsidP="009F577C">
      <w:pPr>
        <w:pStyle w:val="ListParagraph"/>
        <w:spacing w:after="0" w:line="240" w:lineRule="auto"/>
        <w:ind w:left="0"/>
        <w:jc w:val="center"/>
        <w:rPr>
          <w:rFonts w:ascii="Arial" w:eastAsia="Arial Unicode MS" w:hAnsi="Arial" w:cs="Arial"/>
          <w:b/>
          <w:bCs/>
          <w:kern w:val="36"/>
          <w:sz w:val="8"/>
          <w:szCs w:val="8"/>
        </w:rPr>
      </w:pPr>
    </w:p>
    <w:p w14:paraId="287B0351" w14:textId="77777777" w:rsidR="00EB45DF" w:rsidRPr="00EB45DF" w:rsidRDefault="00EB45DF" w:rsidP="00EB45DF">
      <w:pPr>
        <w:spacing w:after="0" w:line="240" w:lineRule="auto"/>
        <w:contextualSpacing/>
        <w:rPr>
          <w:rFonts w:ascii="Arial" w:hAnsi="Arial" w:cs="Arial"/>
          <w:b/>
          <w:sz w:val="20"/>
          <w:szCs w:val="20"/>
        </w:rPr>
      </w:pPr>
      <w:r w:rsidRPr="00EB45DF">
        <w:rPr>
          <w:rFonts w:ascii="Arial" w:hAnsi="Arial" w:cs="Arial"/>
          <w:b/>
          <w:sz w:val="20"/>
          <w:szCs w:val="20"/>
        </w:rPr>
        <w:t>ICEBlock app sues Trump administration for censorship and 'unlawful threats'</w:t>
      </w:r>
    </w:p>
    <w:p w14:paraId="287B0352" w14:textId="77777777" w:rsidR="00EB45DF" w:rsidRPr="00EB45DF" w:rsidRDefault="00EB45DF" w:rsidP="00EB45DF">
      <w:pPr>
        <w:spacing w:after="0" w:line="240" w:lineRule="auto"/>
        <w:contextualSpacing/>
        <w:rPr>
          <w:rFonts w:ascii="Arial" w:hAnsi="Arial" w:cs="Arial"/>
          <w:i/>
          <w:sz w:val="20"/>
          <w:szCs w:val="20"/>
        </w:rPr>
      </w:pPr>
      <w:r w:rsidRPr="00EB45DF">
        <w:rPr>
          <w:rFonts w:ascii="Arial" w:hAnsi="Arial" w:cs="Arial"/>
          <w:i/>
          <w:sz w:val="20"/>
          <w:szCs w:val="20"/>
        </w:rPr>
        <w:t>By Bobby Allyn, NPR, December 8, 2025</w:t>
      </w:r>
    </w:p>
    <w:p w14:paraId="287B0353" w14:textId="77777777" w:rsidR="00EB45DF" w:rsidRDefault="00EB45DF" w:rsidP="00EB45DF">
      <w:pPr>
        <w:spacing w:after="0" w:line="240" w:lineRule="auto"/>
        <w:contextualSpacing/>
        <w:rPr>
          <w:rFonts w:ascii="Arial" w:hAnsi="Arial" w:cs="Arial"/>
          <w:sz w:val="20"/>
          <w:szCs w:val="20"/>
        </w:rPr>
      </w:pPr>
      <w:r w:rsidRPr="00EB45DF">
        <w:rPr>
          <w:rFonts w:ascii="Arial" w:hAnsi="Arial" w:cs="Arial"/>
          <w:sz w:val="20"/>
          <w:szCs w:val="20"/>
        </w:rPr>
        <w:t>The developer of ICEBlock, an iPhone app that tracks ICE agents within a 5</w:t>
      </w:r>
      <w:r w:rsidRPr="00EB45DF">
        <w:rPr>
          <w:rFonts w:ascii="Cambria Math" w:hAnsi="Cambria Math" w:cs="Cambria Math"/>
          <w:sz w:val="20"/>
          <w:szCs w:val="20"/>
        </w:rPr>
        <w:t>‑</w:t>
      </w:r>
      <w:r w:rsidRPr="00EB45DF">
        <w:rPr>
          <w:rFonts w:ascii="Arial" w:hAnsi="Arial" w:cs="Arial"/>
          <w:sz w:val="20"/>
          <w:szCs w:val="20"/>
        </w:rPr>
        <w:t>mile radius, has sued the administration in federal court, alleging First Amendment violations after Apple removed the app in October under White House pressure. Attorney General Pam Bondi admitted demanding its removal, which legal experts call “jawboning,” or censorship by proxy. The lawsuit notes this is the first time in Apple’s nearly 50</w:t>
      </w:r>
      <w:r w:rsidRPr="00EB45DF">
        <w:rPr>
          <w:rFonts w:ascii="Cambria Math" w:hAnsi="Cambria Math" w:cs="Cambria Math"/>
          <w:sz w:val="20"/>
          <w:szCs w:val="20"/>
        </w:rPr>
        <w:t>‑</w:t>
      </w:r>
      <w:r w:rsidRPr="00EB45DF">
        <w:rPr>
          <w:rFonts w:ascii="Arial" w:hAnsi="Arial" w:cs="Arial"/>
          <w:sz w:val="20"/>
          <w:szCs w:val="20"/>
        </w:rPr>
        <w:t>year history that a U.S. app was pulled at government request, while the administration claims the app endangers ICE agents despite no data showing a rise in violence. Developer Joshua Aaron, based in Austin, argues ICEBlock is nonviolent and hopes the suit restores the app and prevents future government coercion.</w:t>
      </w:r>
    </w:p>
    <w:p w14:paraId="287B0354" w14:textId="77777777" w:rsidR="00EB45DF" w:rsidRDefault="00EB45DF" w:rsidP="00E96794">
      <w:pPr>
        <w:spacing w:after="0" w:line="240" w:lineRule="auto"/>
        <w:contextualSpacing/>
        <w:rPr>
          <w:rFonts w:ascii="Arial" w:hAnsi="Arial" w:cs="Arial"/>
          <w:sz w:val="20"/>
          <w:szCs w:val="20"/>
        </w:rPr>
      </w:pPr>
      <w:r>
        <w:rPr>
          <w:rFonts w:ascii="Arial" w:hAnsi="Arial" w:cs="Arial"/>
          <w:sz w:val="20"/>
          <w:szCs w:val="20"/>
        </w:rPr>
        <w:t xml:space="preserve">Source: </w:t>
      </w:r>
      <w:hyperlink r:id="rId22" w:history="1">
        <w:r w:rsidRPr="00331978">
          <w:rPr>
            <w:rStyle w:val="Hyperlink"/>
            <w:rFonts w:ascii="Arial" w:hAnsi="Arial" w:cs="Arial"/>
            <w:sz w:val="20"/>
            <w:szCs w:val="20"/>
          </w:rPr>
          <w:t>https://www.npr.org/2025/12/08/nx-s1-5631826/iceblock-app-lawsuit-trump-bondi</w:t>
        </w:r>
      </w:hyperlink>
      <w:r w:rsidR="00E96794">
        <w:rPr>
          <w:rFonts w:ascii="Arial" w:hAnsi="Arial" w:cs="Arial"/>
          <w:sz w:val="20"/>
          <w:szCs w:val="20"/>
        </w:rPr>
        <w:t xml:space="preserve"> </w:t>
      </w:r>
    </w:p>
    <w:p w14:paraId="287B0355" w14:textId="77777777" w:rsidR="00E96794" w:rsidRPr="00E96794" w:rsidRDefault="00E96794" w:rsidP="00E96794">
      <w:pPr>
        <w:spacing w:after="0" w:line="240" w:lineRule="auto"/>
        <w:contextualSpacing/>
        <w:rPr>
          <w:rFonts w:ascii="Arial" w:hAnsi="Arial" w:cs="Arial"/>
          <w:sz w:val="8"/>
          <w:szCs w:val="8"/>
        </w:rPr>
      </w:pPr>
    </w:p>
    <w:p w14:paraId="287B0356" w14:textId="77777777" w:rsidR="00442050" w:rsidRDefault="00442050" w:rsidP="009F577C">
      <w:pPr>
        <w:pStyle w:val="ListParagraph"/>
        <w:spacing w:after="0" w:line="240" w:lineRule="auto"/>
        <w:ind w:left="0"/>
        <w:jc w:val="center"/>
        <w:rPr>
          <w:rFonts w:ascii="Arial" w:eastAsia="Arial Unicode MS" w:hAnsi="Arial" w:cs="Arial"/>
          <w:b/>
          <w:bCs/>
          <w:kern w:val="36"/>
          <w:sz w:val="32"/>
          <w:szCs w:val="24"/>
        </w:rPr>
      </w:pPr>
      <w:r w:rsidRPr="00841E69">
        <w:rPr>
          <w:rFonts w:ascii="Arial" w:eastAsia="Arial Unicode MS" w:hAnsi="Arial" w:cs="Arial"/>
          <w:b/>
          <w:bCs/>
          <w:kern w:val="36"/>
          <w:sz w:val="32"/>
          <w:szCs w:val="24"/>
        </w:rPr>
        <w:t xml:space="preserve">TEXAS IN THE NEWS </w:t>
      </w:r>
    </w:p>
    <w:p w14:paraId="287B0357" w14:textId="77777777" w:rsidR="008C7905" w:rsidRPr="008C7905" w:rsidRDefault="008C7905" w:rsidP="009F577C">
      <w:pPr>
        <w:pStyle w:val="ListParagraph"/>
        <w:spacing w:after="0" w:line="240" w:lineRule="auto"/>
        <w:ind w:left="0"/>
        <w:rPr>
          <w:rFonts w:ascii="Arial" w:eastAsia="Arial Unicode MS" w:hAnsi="Arial" w:cs="Arial"/>
          <w:bCs/>
          <w:kern w:val="36"/>
          <w:sz w:val="8"/>
          <w:szCs w:val="8"/>
        </w:rPr>
      </w:pPr>
    </w:p>
    <w:p w14:paraId="287B0358" w14:textId="77777777" w:rsidR="008C7905" w:rsidRPr="008C7905" w:rsidRDefault="008C7905" w:rsidP="008C7905">
      <w:pPr>
        <w:pStyle w:val="ListParagraph"/>
        <w:spacing w:after="0" w:line="240" w:lineRule="auto"/>
        <w:ind w:left="0"/>
        <w:rPr>
          <w:rFonts w:ascii="Arial" w:eastAsia="Arial Unicode MS" w:hAnsi="Arial" w:cs="Arial"/>
          <w:b/>
          <w:bCs/>
          <w:kern w:val="36"/>
          <w:sz w:val="20"/>
          <w:szCs w:val="20"/>
        </w:rPr>
      </w:pPr>
      <w:r w:rsidRPr="008C7905">
        <w:rPr>
          <w:rFonts w:ascii="Arial" w:eastAsia="Arial Unicode MS" w:hAnsi="Arial" w:cs="Arial"/>
          <w:b/>
          <w:bCs/>
          <w:kern w:val="36"/>
          <w:sz w:val="20"/>
          <w:szCs w:val="20"/>
        </w:rPr>
        <w:t>Drugs, handguns recovered during North Side raid where 143 immigrants were arrested, records show</w:t>
      </w:r>
    </w:p>
    <w:p w14:paraId="287B0359" w14:textId="77777777" w:rsidR="008C7905" w:rsidRPr="008C7905" w:rsidRDefault="008C7905" w:rsidP="008C7905">
      <w:pPr>
        <w:pStyle w:val="ListParagraph"/>
        <w:spacing w:after="0" w:line="240" w:lineRule="auto"/>
        <w:ind w:left="0"/>
        <w:rPr>
          <w:rFonts w:ascii="Arial" w:eastAsia="Arial Unicode MS" w:hAnsi="Arial" w:cs="Arial"/>
          <w:bCs/>
          <w:i/>
          <w:kern w:val="36"/>
          <w:sz w:val="20"/>
          <w:szCs w:val="20"/>
        </w:rPr>
      </w:pPr>
      <w:r w:rsidRPr="008C7905">
        <w:rPr>
          <w:rFonts w:ascii="Arial" w:eastAsia="Arial Unicode MS" w:hAnsi="Arial" w:cs="Arial"/>
          <w:bCs/>
          <w:i/>
          <w:kern w:val="36"/>
          <w:sz w:val="20"/>
          <w:szCs w:val="20"/>
        </w:rPr>
        <w:t xml:space="preserve">By Christian Riley Dutcher and Daniela Ibarra, KSAT News, December 4, 2025 </w:t>
      </w:r>
    </w:p>
    <w:p w14:paraId="287B035A" w14:textId="77777777" w:rsidR="008C7905" w:rsidRDefault="008C7905" w:rsidP="008C7905">
      <w:pPr>
        <w:pStyle w:val="ListParagraph"/>
        <w:spacing w:after="0" w:line="240" w:lineRule="auto"/>
        <w:ind w:left="0"/>
        <w:rPr>
          <w:rFonts w:ascii="Arial" w:eastAsia="Arial Unicode MS" w:hAnsi="Arial" w:cs="Arial"/>
          <w:bCs/>
          <w:kern w:val="36"/>
          <w:sz w:val="20"/>
          <w:szCs w:val="20"/>
        </w:rPr>
      </w:pPr>
      <w:r w:rsidRPr="008C7905">
        <w:rPr>
          <w:rFonts w:ascii="Arial" w:eastAsia="Arial Unicode MS" w:hAnsi="Arial" w:cs="Arial"/>
          <w:bCs/>
          <w:kern w:val="36"/>
          <w:sz w:val="20"/>
          <w:szCs w:val="20"/>
        </w:rPr>
        <w:t>During a Nov. 16 immigration raid at an unauthorized nightclub on San Antonio’s North Side, SWAT teams detained 163 people, with 143 taken into ICE custody. Authorities seized three handguns, 15.8 grams of cocaine, 45.8 grams of MDMA, 2.7 grams of marijuana, and $27,014. The FBI confirmed 52 detainees as members of Venezuela-based gang Tren de Aragua (previously reported as 51), with three suspects tied to ongoing investigations for money laundering and bank robbery. The Texas DPS has withheld most of the 52-page report, citing an ongoing criminal investigation and a sealed affidavit.</w:t>
      </w:r>
    </w:p>
    <w:p w14:paraId="287B035B" w14:textId="77777777" w:rsidR="008C7905" w:rsidRDefault="008C7905" w:rsidP="008C7905">
      <w:pPr>
        <w:pStyle w:val="ListParagraph"/>
        <w:spacing w:after="0" w:line="240" w:lineRule="auto"/>
        <w:ind w:left="0"/>
        <w:rPr>
          <w:rFonts w:ascii="Arial" w:eastAsia="Arial Unicode MS" w:hAnsi="Arial" w:cs="Arial"/>
          <w:bCs/>
          <w:kern w:val="36"/>
          <w:sz w:val="20"/>
          <w:szCs w:val="20"/>
        </w:rPr>
      </w:pPr>
      <w:r>
        <w:rPr>
          <w:rFonts w:ascii="Arial" w:eastAsia="Arial Unicode MS" w:hAnsi="Arial" w:cs="Arial"/>
          <w:bCs/>
          <w:kern w:val="36"/>
          <w:sz w:val="20"/>
          <w:szCs w:val="20"/>
        </w:rPr>
        <w:t xml:space="preserve">Source: </w:t>
      </w:r>
      <w:hyperlink r:id="rId23" w:history="1">
        <w:r w:rsidRPr="00331978">
          <w:rPr>
            <w:rStyle w:val="Hyperlink"/>
            <w:rFonts w:ascii="Arial" w:eastAsia="Arial Unicode MS" w:hAnsi="Arial" w:cs="Arial"/>
            <w:bCs/>
            <w:kern w:val="36"/>
            <w:sz w:val="20"/>
            <w:szCs w:val="20"/>
          </w:rPr>
          <w:t>https://www.ksat.com/news/ksat-investigates/2025/12/05/drugs-handguns-recovered-during-north-side-raid-where-143-immigrants-were-arrested-records-show/</w:t>
        </w:r>
      </w:hyperlink>
      <w:r>
        <w:rPr>
          <w:rFonts w:ascii="Arial" w:eastAsia="Arial Unicode MS" w:hAnsi="Arial" w:cs="Arial"/>
          <w:bCs/>
          <w:kern w:val="36"/>
          <w:sz w:val="20"/>
          <w:szCs w:val="20"/>
        </w:rPr>
        <w:t xml:space="preserve"> </w:t>
      </w:r>
    </w:p>
    <w:p w14:paraId="287B035C" w14:textId="77777777" w:rsidR="008C7905" w:rsidRPr="008C7905" w:rsidRDefault="008C7905" w:rsidP="008C7905">
      <w:pPr>
        <w:pStyle w:val="ListParagraph"/>
        <w:spacing w:after="0" w:line="240" w:lineRule="auto"/>
        <w:ind w:left="0"/>
        <w:rPr>
          <w:rFonts w:ascii="Arial" w:eastAsia="Arial Unicode MS" w:hAnsi="Arial" w:cs="Arial"/>
          <w:b/>
          <w:bCs/>
          <w:kern w:val="36"/>
          <w:sz w:val="20"/>
          <w:szCs w:val="20"/>
        </w:rPr>
      </w:pPr>
      <w:r w:rsidRPr="008C7905">
        <w:rPr>
          <w:rFonts w:ascii="Arial" w:eastAsia="Arial Unicode MS" w:hAnsi="Arial" w:cs="Arial"/>
          <w:b/>
          <w:bCs/>
          <w:kern w:val="36"/>
          <w:sz w:val="20"/>
          <w:szCs w:val="20"/>
        </w:rPr>
        <w:lastRenderedPageBreak/>
        <w:t>Federal lawsuits challenging immigration detention flood Texas</w:t>
      </w:r>
    </w:p>
    <w:p w14:paraId="287B035D" w14:textId="77777777" w:rsidR="008C7905" w:rsidRPr="008C7905" w:rsidRDefault="008C7905" w:rsidP="008C7905">
      <w:pPr>
        <w:pStyle w:val="ListParagraph"/>
        <w:spacing w:after="0" w:line="240" w:lineRule="auto"/>
        <w:ind w:left="0"/>
        <w:rPr>
          <w:rFonts w:ascii="Arial" w:eastAsia="Arial Unicode MS" w:hAnsi="Arial" w:cs="Arial"/>
          <w:bCs/>
          <w:i/>
          <w:kern w:val="36"/>
          <w:sz w:val="20"/>
          <w:szCs w:val="20"/>
        </w:rPr>
      </w:pPr>
      <w:r w:rsidRPr="008C7905">
        <w:rPr>
          <w:rFonts w:ascii="Arial" w:eastAsia="Arial Unicode MS" w:hAnsi="Arial" w:cs="Arial"/>
          <w:bCs/>
          <w:i/>
          <w:kern w:val="36"/>
          <w:sz w:val="20"/>
          <w:szCs w:val="20"/>
        </w:rPr>
        <w:t>By Alex Nguyen, Texas Tribune, December 4, 2025</w:t>
      </w:r>
    </w:p>
    <w:p w14:paraId="287B035E" w14:textId="77777777" w:rsidR="00E96794" w:rsidRDefault="008C7905" w:rsidP="008C7905">
      <w:pPr>
        <w:pStyle w:val="ListParagraph"/>
        <w:spacing w:after="0" w:line="240" w:lineRule="auto"/>
        <w:ind w:left="0"/>
        <w:rPr>
          <w:rFonts w:ascii="Arial" w:eastAsia="Arial Unicode MS" w:hAnsi="Arial" w:cs="Arial"/>
          <w:bCs/>
          <w:kern w:val="36"/>
          <w:sz w:val="20"/>
          <w:szCs w:val="20"/>
        </w:rPr>
      </w:pPr>
      <w:r w:rsidRPr="008C7905">
        <w:rPr>
          <w:rFonts w:ascii="Arial" w:eastAsia="Arial Unicode MS" w:hAnsi="Arial" w:cs="Arial"/>
          <w:bCs/>
          <w:kern w:val="36"/>
          <w:sz w:val="20"/>
          <w:szCs w:val="20"/>
        </w:rPr>
        <w:t>By mid-November, more than 65,100 people were in ICE detention nationwide, with Texas facilities holding over 25% of them. After ICE reinterpreted federal law in July to make anyone who entered the U.S. without authorization ineligible for bond, attorneys filed over 675 habeas petitions in Texas between January and November 2025—more than during Trump’s entire first term, with 70% filed in the last three months. Nationally, judges have ruled in favor of migrants in over 700 cases, with only 8 denials, including at least 12 judges in Texas. The Laken Riley Act, passed in January requiring detention for undocumented immigrants accused of even minor crimes, is now being used by attorneys to challenge the expanded mandatory detention policy</w:t>
      </w:r>
      <w:r w:rsidR="00E96794">
        <w:rPr>
          <w:rFonts w:ascii="Arial" w:eastAsia="Arial Unicode MS" w:hAnsi="Arial" w:cs="Arial"/>
          <w:bCs/>
          <w:kern w:val="36"/>
          <w:sz w:val="20"/>
          <w:szCs w:val="20"/>
        </w:rPr>
        <w:t>.</w:t>
      </w:r>
    </w:p>
    <w:p w14:paraId="287B035F" w14:textId="77777777" w:rsidR="008C7905" w:rsidRDefault="008C7905" w:rsidP="008C7905">
      <w:pPr>
        <w:pStyle w:val="ListParagraph"/>
        <w:spacing w:after="0" w:line="240" w:lineRule="auto"/>
        <w:ind w:left="0"/>
        <w:rPr>
          <w:rFonts w:ascii="Arial" w:eastAsia="Arial Unicode MS" w:hAnsi="Arial" w:cs="Arial"/>
          <w:bCs/>
          <w:kern w:val="36"/>
          <w:sz w:val="20"/>
          <w:szCs w:val="20"/>
        </w:rPr>
      </w:pPr>
      <w:r>
        <w:rPr>
          <w:rFonts w:ascii="Arial" w:eastAsia="Arial Unicode MS" w:hAnsi="Arial" w:cs="Arial"/>
          <w:bCs/>
          <w:kern w:val="36"/>
          <w:sz w:val="20"/>
          <w:szCs w:val="20"/>
        </w:rPr>
        <w:t xml:space="preserve">Source: </w:t>
      </w:r>
      <w:hyperlink r:id="rId24" w:history="1">
        <w:r w:rsidRPr="00331978">
          <w:rPr>
            <w:rStyle w:val="Hyperlink"/>
            <w:rFonts w:ascii="Arial" w:eastAsia="Arial Unicode MS" w:hAnsi="Arial" w:cs="Arial"/>
            <w:bCs/>
            <w:kern w:val="36"/>
            <w:sz w:val="20"/>
            <w:szCs w:val="20"/>
          </w:rPr>
          <w:t>https://www.texastribune.org/2025/12/04/texas-immigrants-deportation-cases-habeas-corpus-detention/</w:t>
        </w:r>
      </w:hyperlink>
      <w:r>
        <w:rPr>
          <w:rFonts w:ascii="Arial" w:eastAsia="Arial Unicode MS" w:hAnsi="Arial" w:cs="Arial"/>
          <w:bCs/>
          <w:kern w:val="36"/>
          <w:sz w:val="20"/>
          <w:szCs w:val="20"/>
        </w:rPr>
        <w:t xml:space="preserve"> </w:t>
      </w:r>
    </w:p>
    <w:p w14:paraId="287B0360" w14:textId="77777777" w:rsidR="00E96794" w:rsidRPr="00E96794" w:rsidRDefault="00E96794" w:rsidP="008C7905">
      <w:pPr>
        <w:pStyle w:val="ListParagraph"/>
        <w:spacing w:after="0" w:line="240" w:lineRule="auto"/>
        <w:ind w:left="0"/>
        <w:rPr>
          <w:rFonts w:ascii="Arial" w:eastAsia="Arial Unicode MS" w:hAnsi="Arial" w:cs="Arial"/>
          <w:bCs/>
          <w:kern w:val="36"/>
          <w:sz w:val="8"/>
          <w:szCs w:val="8"/>
        </w:rPr>
      </w:pPr>
    </w:p>
    <w:p w14:paraId="287B0361" w14:textId="77777777" w:rsidR="00E96794" w:rsidRPr="00E96794" w:rsidRDefault="00E96794" w:rsidP="00E96794">
      <w:pPr>
        <w:pStyle w:val="ListParagraph"/>
        <w:spacing w:after="0" w:line="240" w:lineRule="auto"/>
        <w:ind w:left="0"/>
        <w:rPr>
          <w:rFonts w:ascii="Arial" w:eastAsia="Arial Unicode MS" w:hAnsi="Arial" w:cs="Arial"/>
          <w:b/>
          <w:bCs/>
          <w:kern w:val="36"/>
          <w:sz w:val="20"/>
          <w:szCs w:val="20"/>
        </w:rPr>
      </w:pPr>
      <w:r w:rsidRPr="00E96794">
        <w:rPr>
          <w:rFonts w:ascii="Arial" w:eastAsia="Arial Unicode MS" w:hAnsi="Arial" w:cs="Arial"/>
          <w:b/>
          <w:bCs/>
          <w:kern w:val="36"/>
          <w:sz w:val="20"/>
          <w:szCs w:val="20"/>
        </w:rPr>
        <w:t>Immigration Agents Target Family of Deported College Student</w:t>
      </w:r>
    </w:p>
    <w:p w14:paraId="287B0362" w14:textId="77777777" w:rsidR="00E96794" w:rsidRPr="00E96794" w:rsidRDefault="00E96794" w:rsidP="00E96794">
      <w:pPr>
        <w:pStyle w:val="ListParagraph"/>
        <w:spacing w:after="0" w:line="240" w:lineRule="auto"/>
        <w:ind w:left="0"/>
        <w:rPr>
          <w:rFonts w:ascii="Arial" w:eastAsia="Arial Unicode MS" w:hAnsi="Arial" w:cs="Arial"/>
          <w:bCs/>
          <w:i/>
          <w:kern w:val="36"/>
          <w:sz w:val="20"/>
          <w:szCs w:val="20"/>
        </w:rPr>
      </w:pPr>
      <w:r w:rsidRPr="00E96794">
        <w:rPr>
          <w:rFonts w:ascii="Arial" w:eastAsia="Arial Unicode MS" w:hAnsi="Arial" w:cs="Arial"/>
          <w:bCs/>
          <w:i/>
          <w:kern w:val="36"/>
          <w:sz w:val="20"/>
          <w:szCs w:val="20"/>
        </w:rPr>
        <w:t>By Annie Correal, New York Times, December 7, 2025</w:t>
      </w:r>
    </w:p>
    <w:p w14:paraId="287B0363" w14:textId="77777777" w:rsidR="00E96794" w:rsidRDefault="00E96794" w:rsidP="00E96794">
      <w:pPr>
        <w:pStyle w:val="ListParagraph"/>
        <w:spacing w:after="0" w:line="240" w:lineRule="auto"/>
        <w:ind w:left="0"/>
        <w:rPr>
          <w:rFonts w:ascii="Arial" w:eastAsia="Arial Unicode MS" w:hAnsi="Arial" w:cs="Arial"/>
          <w:bCs/>
          <w:kern w:val="36"/>
          <w:sz w:val="20"/>
          <w:szCs w:val="20"/>
        </w:rPr>
      </w:pPr>
      <w:r w:rsidRPr="00E96794">
        <w:rPr>
          <w:rFonts w:ascii="Arial" w:eastAsia="Arial Unicode MS" w:hAnsi="Arial" w:cs="Arial"/>
          <w:bCs/>
          <w:kern w:val="36"/>
          <w:sz w:val="20"/>
          <w:szCs w:val="20"/>
        </w:rPr>
        <w:t>On Nov. 20, Any Lucía López Belloza, a 19</w:t>
      </w:r>
      <w:r w:rsidRPr="00E96794">
        <w:rPr>
          <w:rFonts w:ascii="Cambria Math" w:eastAsia="Arial Unicode MS" w:hAnsi="Cambria Math" w:cs="Cambria Math"/>
          <w:bCs/>
          <w:kern w:val="36"/>
          <w:sz w:val="20"/>
          <w:szCs w:val="20"/>
        </w:rPr>
        <w:t>‑</w:t>
      </w:r>
      <w:r w:rsidRPr="00E96794">
        <w:rPr>
          <w:rFonts w:ascii="Arial" w:eastAsia="Arial Unicode MS" w:hAnsi="Arial" w:cs="Arial"/>
          <w:bCs/>
          <w:kern w:val="36"/>
          <w:sz w:val="20"/>
          <w:szCs w:val="20"/>
        </w:rPr>
        <w:t>year</w:t>
      </w:r>
      <w:r w:rsidRPr="00E96794">
        <w:rPr>
          <w:rFonts w:ascii="Cambria Math" w:eastAsia="Arial Unicode MS" w:hAnsi="Cambria Math" w:cs="Cambria Math"/>
          <w:bCs/>
          <w:kern w:val="36"/>
          <w:sz w:val="20"/>
          <w:szCs w:val="20"/>
        </w:rPr>
        <w:t>‑</w:t>
      </w:r>
      <w:r w:rsidRPr="00E96794">
        <w:rPr>
          <w:rFonts w:ascii="Arial" w:eastAsia="Arial Unicode MS" w:hAnsi="Arial" w:cs="Arial"/>
          <w:bCs/>
          <w:kern w:val="36"/>
          <w:sz w:val="20"/>
          <w:szCs w:val="20"/>
        </w:rPr>
        <w:t>old Babson College freshman, was detained at Boston’s Logan Airport and deported two days later to Honduras, despite a Nov. 21 federal court order barring her removal. Immigration authorities cited a 2015 deportation order, though her lawyer found no record of it. On Dec. 7, ICE’s Enforcement and Removal Operations agents arrived at her family’s Austin home in three unmarked vehicles, forcing open a backyard gate and remaining outside for about two hours without communication before leaving. The López family, who immigrated to the U.S. nearly 12 years ago and whose two younger children are U.S. citizens, say they were never notified of deportation orders after their asylum petition was denied. Representative Greg Casar called the visit retaliation for the family speaking publicly about her case.</w:t>
      </w:r>
    </w:p>
    <w:p w14:paraId="287B0364" w14:textId="77777777" w:rsidR="0040426B" w:rsidRDefault="00E96794" w:rsidP="00E96794">
      <w:pPr>
        <w:pStyle w:val="ListParagraph"/>
        <w:spacing w:after="0" w:line="240" w:lineRule="auto"/>
        <w:ind w:left="0"/>
        <w:rPr>
          <w:rFonts w:ascii="Arial" w:eastAsia="Arial Unicode MS" w:hAnsi="Arial" w:cs="Arial"/>
          <w:bCs/>
          <w:kern w:val="36"/>
          <w:sz w:val="20"/>
          <w:szCs w:val="20"/>
        </w:rPr>
      </w:pPr>
      <w:r>
        <w:rPr>
          <w:rFonts w:ascii="Arial" w:eastAsia="Arial Unicode MS" w:hAnsi="Arial" w:cs="Arial"/>
          <w:bCs/>
          <w:kern w:val="36"/>
          <w:sz w:val="20"/>
          <w:szCs w:val="20"/>
        </w:rPr>
        <w:t xml:space="preserve">Source: </w:t>
      </w:r>
      <w:hyperlink r:id="rId25" w:history="1">
        <w:r w:rsidRPr="00331978">
          <w:rPr>
            <w:rStyle w:val="Hyperlink"/>
            <w:rFonts w:ascii="Arial" w:eastAsia="Arial Unicode MS" w:hAnsi="Arial" w:cs="Arial"/>
            <w:bCs/>
            <w:kern w:val="36"/>
            <w:sz w:val="20"/>
            <w:szCs w:val="20"/>
          </w:rPr>
          <w:t>https://www.nytimes.com/2025/12/07/us/immigration-agents-family-deported-student.html?unlocked_article_code=1.7E8.39Pv.L7jtoJ7QsN0K&amp;smid=url-share</w:t>
        </w:r>
      </w:hyperlink>
      <w:r>
        <w:rPr>
          <w:rFonts w:ascii="Arial" w:eastAsia="Arial Unicode MS" w:hAnsi="Arial" w:cs="Arial"/>
          <w:bCs/>
          <w:kern w:val="36"/>
          <w:sz w:val="20"/>
          <w:szCs w:val="20"/>
        </w:rPr>
        <w:t xml:space="preserve"> </w:t>
      </w:r>
    </w:p>
    <w:p w14:paraId="287B0365" w14:textId="77777777" w:rsidR="00E96794" w:rsidRPr="00E96794" w:rsidRDefault="00E96794" w:rsidP="00E96794">
      <w:pPr>
        <w:pStyle w:val="ListParagraph"/>
        <w:spacing w:after="0" w:line="240" w:lineRule="auto"/>
        <w:ind w:left="0"/>
        <w:rPr>
          <w:rFonts w:ascii="Arial" w:eastAsia="Arial Unicode MS" w:hAnsi="Arial" w:cs="Arial"/>
          <w:bCs/>
          <w:kern w:val="36"/>
          <w:sz w:val="8"/>
          <w:szCs w:val="8"/>
        </w:rPr>
      </w:pPr>
    </w:p>
    <w:p w14:paraId="287B0366" w14:textId="77777777" w:rsidR="00442050" w:rsidRDefault="00442050" w:rsidP="009F577C">
      <w:pPr>
        <w:pStyle w:val="ListParagraph"/>
        <w:spacing w:after="0" w:line="240" w:lineRule="auto"/>
        <w:ind w:left="0"/>
        <w:jc w:val="center"/>
        <w:rPr>
          <w:rFonts w:ascii="Arial" w:eastAsia="Arial Unicode MS" w:hAnsi="Arial" w:cs="Arial"/>
          <w:b/>
          <w:bCs/>
          <w:kern w:val="36"/>
          <w:sz w:val="32"/>
          <w:szCs w:val="24"/>
        </w:rPr>
      </w:pPr>
      <w:r>
        <w:rPr>
          <w:rFonts w:ascii="Arial" w:eastAsia="Arial Unicode MS" w:hAnsi="Arial" w:cs="Arial"/>
          <w:b/>
          <w:bCs/>
          <w:kern w:val="36"/>
          <w:sz w:val="32"/>
          <w:szCs w:val="24"/>
        </w:rPr>
        <w:t>DEPLOYMENT OF TROOPS ACROSS THE COUNTRY</w:t>
      </w:r>
    </w:p>
    <w:p w14:paraId="287B0367" w14:textId="77777777" w:rsidR="0012277B" w:rsidRPr="00734FC5" w:rsidRDefault="0012277B" w:rsidP="003C3E82">
      <w:pPr>
        <w:spacing w:after="0" w:line="240" w:lineRule="auto"/>
        <w:contextualSpacing/>
        <w:rPr>
          <w:rFonts w:ascii="Arial" w:hAnsi="Arial" w:cs="Arial"/>
          <w:sz w:val="8"/>
          <w:szCs w:val="8"/>
        </w:rPr>
      </w:pPr>
    </w:p>
    <w:p w14:paraId="287B0368" w14:textId="77777777" w:rsidR="0012277B" w:rsidRPr="00734FC5" w:rsidRDefault="0012277B" w:rsidP="0012277B">
      <w:pPr>
        <w:spacing w:after="0" w:line="240" w:lineRule="auto"/>
        <w:contextualSpacing/>
        <w:rPr>
          <w:rFonts w:ascii="Arial" w:hAnsi="Arial" w:cs="Arial"/>
          <w:b/>
          <w:sz w:val="20"/>
          <w:szCs w:val="20"/>
        </w:rPr>
      </w:pPr>
      <w:r w:rsidRPr="00734FC5">
        <w:rPr>
          <w:rFonts w:ascii="Arial" w:hAnsi="Arial" w:cs="Arial"/>
          <w:b/>
          <w:sz w:val="20"/>
          <w:szCs w:val="20"/>
        </w:rPr>
        <w:t>Why is Trump deploying the National Guard to US cities?</w:t>
      </w:r>
    </w:p>
    <w:p w14:paraId="287B0369" w14:textId="77777777" w:rsidR="0012277B" w:rsidRPr="00734FC5" w:rsidRDefault="0012277B" w:rsidP="0012277B">
      <w:pPr>
        <w:spacing w:after="0" w:line="240" w:lineRule="auto"/>
        <w:contextualSpacing/>
        <w:rPr>
          <w:rFonts w:ascii="Arial" w:hAnsi="Arial" w:cs="Arial"/>
          <w:i/>
          <w:sz w:val="20"/>
          <w:szCs w:val="20"/>
        </w:rPr>
      </w:pPr>
      <w:r w:rsidRPr="00734FC5">
        <w:rPr>
          <w:rFonts w:ascii="Arial" w:hAnsi="Arial" w:cs="Arial"/>
          <w:i/>
          <w:sz w:val="20"/>
          <w:szCs w:val="20"/>
        </w:rPr>
        <w:t>By Kayla Epstein, BBC News, November 27, 2025</w:t>
      </w:r>
    </w:p>
    <w:p w14:paraId="287B036A" w14:textId="77777777" w:rsidR="0012277B" w:rsidRDefault="0012277B" w:rsidP="0012277B">
      <w:pPr>
        <w:spacing w:after="0" w:line="240" w:lineRule="auto"/>
        <w:contextualSpacing/>
        <w:rPr>
          <w:rFonts w:ascii="Arial" w:hAnsi="Arial" w:cs="Arial"/>
          <w:sz w:val="20"/>
          <w:szCs w:val="20"/>
        </w:rPr>
      </w:pPr>
      <w:r w:rsidRPr="0012277B">
        <w:rPr>
          <w:rFonts w:ascii="Arial" w:hAnsi="Arial" w:cs="Arial"/>
          <w:sz w:val="20"/>
          <w:szCs w:val="20"/>
        </w:rPr>
        <w:t>President Trump’s deployment of the National Guard to several U.S. cities has sparked legal challenges in Illinois and Oregon, as Democratic governors argue the moves are unnecessary and escalate tensions. Trump invoked a rarely used law to federalize 2,000 Guard troops in June for ICE raids, later sending hundreds to Washington, D.C., where crime fell from 107 homicides to 62 between May 25 and Nov. 25, and overall offences dropped from 9,500 to 6,500 compared to 2024. He also authorized 300 Guard members to Chicago and attempted to send 200 California Guard troops to Portland, though a federal judge blocked the move under the Posse Comitatus Act. Following the Nov. 26 attack that injured two Guard members in D.C., Trump requested 500 additional troops for the capital.</w:t>
      </w:r>
    </w:p>
    <w:p w14:paraId="287B036B" w14:textId="77777777" w:rsidR="0012277B" w:rsidRDefault="0012277B" w:rsidP="0012277B">
      <w:pPr>
        <w:spacing w:after="0" w:line="240" w:lineRule="auto"/>
        <w:contextualSpacing/>
        <w:rPr>
          <w:rFonts w:ascii="Arial" w:hAnsi="Arial" w:cs="Arial"/>
          <w:sz w:val="20"/>
          <w:szCs w:val="20"/>
        </w:rPr>
      </w:pPr>
      <w:r>
        <w:rPr>
          <w:rFonts w:ascii="Arial" w:hAnsi="Arial" w:cs="Arial"/>
          <w:sz w:val="20"/>
          <w:szCs w:val="20"/>
        </w:rPr>
        <w:t xml:space="preserve">Source: </w:t>
      </w:r>
      <w:hyperlink r:id="rId26" w:history="1">
        <w:r w:rsidRPr="00331978">
          <w:rPr>
            <w:rStyle w:val="Hyperlink"/>
            <w:rFonts w:ascii="Arial" w:hAnsi="Arial" w:cs="Arial"/>
            <w:sz w:val="20"/>
            <w:szCs w:val="20"/>
          </w:rPr>
          <w:t>https://www.bbc.com/news/articles/cwy9z7yg2n7o</w:t>
        </w:r>
      </w:hyperlink>
      <w:r>
        <w:rPr>
          <w:rFonts w:ascii="Arial" w:hAnsi="Arial" w:cs="Arial"/>
          <w:sz w:val="20"/>
          <w:szCs w:val="20"/>
        </w:rPr>
        <w:t xml:space="preserve"> </w:t>
      </w:r>
    </w:p>
    <w:p w14:paraId="287B036C" w14:textId="77777777" w:rsidR="00734FC5" w:rsidRPr="00E96794" w:rsidRDefault="00734FC5" w:rsidP="0012277B">
      <w:pPr>
        <w:spacing w:after="0" w:line="240" w:lineRule="auto"/>
        <w:contextualSpacing/>
        <w:rPr>
          <w:rFonts w:ascii="Arial" w:hAnsi="Arial" w:cs="Arial"/>
          <w:sz w:val="8"/>
          <w:szCs w:val="8"/>
        </w:rPr>
      </w:pPr>
    </w:p>
    <w:p w14:paraId="287B036D" w14:textId="77777777" w:rsidR="00734FC5" w:rsidRPr="00734FC5" w:rsidRDefault="00734FC5" w:rsidP="0012277B">
      <w:pPr>
        <w:spacing w:after="0" w:line="240" w:lineRule="auto"/>
        <w:contextualSpacing/>
        <w:rPr>
          <w:rFonts w:ascii="Arial" w:hAnsi="Arial" w:cs="Arial"/>
          <w:b/>
          <w:sz w:val="20"/>
          <w:szCs w:val="20"/>
        </w:rPr>
      </w:pPr>
      <w:r w:rsidRPr="00734FC5">
        <w:rPr>
          <w:rFonts w:ascii="Arial" w:hAnsi="Arial" w:cs="Arial"/>
          <w:b/>
          <w:sz w:val="20"/>
          <w:szCs w:val="20"/>
        </w:rPr>
        <w:t>Appeals court allows Trump’s national guard deployment in DC to continue</w:t>
      </w:r>
    </w:p>
    <w:p w14:paraId="287B036E" w14:textId="77777777" w:rsidR="00734FC5" w:rsidRPr="00734FC5" w:rsidRDefault="00734FC5" w:rsidP="0012277B">
      <w:pPr>
        <w:spacing w:after="0" w:line="240" w:lineRule="auto"/>
        <w:contextualSpacing/>
        <w:rPr>
          <w:rFonts w:ascii="Arial" w:hAnsi="Arial" w:cs="Arial"/>
          <w:i/>
          <w:sz w:val="20"/>
          <w:szCs w:val="20"/>
        </w:rPr>
      </w:pPr>
      <w:r w:rsidRPr="00734FC5">
        <w:rPr>
          <w:rFonts w:ascii="Arial" w:hAnsi="Arial" w:cs="Arial"/>
          <w:i/>
          <w:sz w:val="20"/>
          <w:szCs w:val="20"/>
        </w:rPr>
        <w:t>By Reuters, December 4, 2025</w:t>
      </w:r>
    </w:p>
    <w:p w14:paraId="287B036F" w14:textId="77777777" w:rsidR="00734FC5" w:rsidRDefault="00734FC5" w:rsidP="0012277B">
      <w:pPr>
        <w:spacing w:after="0" w:line="240" w:lineRule="auto"/>
        <w:contextualSpacing/>
        <w:rPr>
          <w:rFonts w:ascii="Arial" w:hAnsi="Arial" w:cs="Arial"/>
          <w:sz w:val="20"/>
          <w:szCs w:val="20"/>
        </w:rPr>
      </w:pPr>
      <w:r w:rsidRPr="00734FC5">
        <w:rPr>
          <w:rFonts w:ascii="Arial" w:hAnsi="Arial" w:cs="Arial"/>
          <w:sz w:val="20"/>
          <w:szCs w:val="20"/>
        </w:rPr>
        <w:t>A U.S. appeals court gave President Trump a temporary victory by lifting an injunction that would have required more than 2,000 National Guard troops to leave Washington, D.C. by December 11, allowing the deployment to continue amid his immigration and crime crackdown. The troops, drawn from D.C., Louisiana, Mississippi, Ohio, South Carolina, West Virginia, Georgia, and Alabama, were first sent in August and reinforced with 500 additional soldiers after the November 26 shooting of two West Virginia Guard members, one of whom later died. The lawsuit by D.C. Attorney General Brian Schwalb argues the deployment is unlawful, while trial courts elsewhere have ruled against Trump’s use of the Guard in cities like Los Angeles, Chicago, and Portland; the Supreme Court is expected to weigh in on Chicago’s case, with implications for other cities.</w:t>
      </w:r>
    </w:p>
    <w:p w14:paraId="287B0370" w14:textId="77777777" w:rsidR="006A6ADA" w:rsidRPr="00E96794" w:rsidRDefault="00734FC5" w:rsidP="00E96794">
      <w:pPr>
        <w:spacing w:after="0" w:line="240" w:lineRule="auto"/>
        <w:contextualSpacing/>
        <w:rPr>
          <w:rFonts w:ascii="Arial" w:hAnsi="Arial" w:cs="Arial"/>
          <w:sz w:val="20"/>
          <w:szCs w:val="20"/>
        </w:rPr>
      </w:pPr>
      <w:r>
        <w:rPr>
          <w:rFonts w:ascii="Arial" w:hAnsi="Arial" w:cs="Arial"/>
          <w:sz w:val="20"/>
          <w:szCs w:val="20"/>
        </w:rPr>
        <w:t xml:space="preserve">Source: </w:t>
      </w:r>
      <w:hyperlink r:id="rId27" w:history="1">
        <w:r w:rsidRPr="00331978">
          <w:rPr>
            <w:rStyle w:val="Hyperlink"/>
            <w:rFonts w:ascii="Arial" w:hAnsi="Arial" w:cs="Arial"/>
            <w:sz w:val="20"/>
            <w:szCs w:val="20"/>
          </w:rPr>
          <w:t>https://www.theguardian.com/us-news/2025/dec/04/washingon-dc-trump-national-guard</w:t>
        </w:r>
      </w:hyperlink>
      <w:r>
        <w:rPr>
          <w:rFonts w:ascii="Arial" w:hAnsi="Arial" w:cs="Arial"/>
          <w:sz w:val="20"/>
          <w:szCs w:val="20"/>
        </w:rPr>
        <w:t xml:space="preserve"> </w:t>
      </w:r>
    </w:p>
    <w:p w14:paraId="287B0371" w14:textId="77777777" w:rsidR="003C3E82" w:rsidRPr="006F6B8C" w:rsidRDefault="003C3E82" w:rsidP="009F577C">
      <w:pPr>
        <w:pStyle w:val="ListParagraph"/>
        <w:spacing w:after="0" w:line="240" w:lineRule="auto"/>
        <w:ind w:left="0"/>
        <w:jc w:val="center"/>
        <w:rPr>
          <w:rFonts w:ascii="Arial" w:eastAsia="Arial Unicode MS" w:hAnsi="Arial" w:cs="Arial"/>
          <w:b/>
          <w:bCs/>
          <w:kern w:val="36"/>
          <w:sz w:val="8"/>
          <w:szCs w:val="8"/>
        </w:rPr>
      </w:pPr>
    </w:p>
    <w:p w14:paraId="287B0372" w14:textId="77777777" w:rsidR="006A6ADA" w:rsidRDefault="006A6ADA" w:rsidP="009F577C">
      <w:pPr>
        <w:pStyle w:val="ListParagraph"/>
        <w:spacing w:after="0" w:line="240" w:lineRule="auto"/>
        <w:ind w:left="0"/>
        <w:jc w:val="center"/>
        <w:rPr>
          <w:rFonts w:ascii="Arial" w:eastAsia="Arial Unicode MS" w:hAnsi="Arial" w:cs="Arial"/>
          <w:b/>
          <w:bCs/>
          <w:kern w:val="36"/>
          <w:sz w:val="32"/>
          <w:szCs w:val="24"/>
        </w:rPr>
      </w:pPr>
      <w:r>
        <w:rPr>
          <w:rFonts w:ascii="Arial" w:eastAsia="Arial Unicode MS" w:hAnsi="Arial" w:cs="Arial"/>
          <w:b/>
          <w:bCs/>
          <w:kern w:val="36"/>
          <w:sz w:val="32"/>
          <w:szCs w:val="24"/>
        </w:rPr>
        <w:t>DREAM ACT</w:t>
      </w:r>
    </w:p>
    <w:p w14:paraId="287B0373" w14:textId="77777777" w:rsidR="006A6ADA" w:rsidRPr="006A6ADA" w:rsidRDefault="006A6ADA" w:rsidP="006A6ADA">
      <w:pPr>
        <w:pStyle w:val="ListParagraph"/>
        <w:spacing w:after="0" w:line="240" w:lineRule="auto"/>
        <w:ind w:left="0"/>
        <w:rPr>
          <w:rFonts w:ascii="Arial" w:eastAsia="Arial Unicode MS" w:hAnsi="Arial" w:cs="Arial"/>
          <w:b/>
          <w:bCs/>
          <w:kern w:val="36"/>
          <w:sz w:val="20"/>
          <w:szCs w:val="20"/>
        </w:rPr>
      </w:pPr>
      <w:r w:rsidRPr="006A6ADA">
        <w:rPr>
          <w:rFonts w:ascii="Arial" w:eastAsia="Arial Unicode MS" w:hAnsi="Arial" w:cs="Arial"/>
          <w:b/>
          <w:bCs/>
          <w:kern w:val="36"/>
          <w:sz w:val="20"/>
          <w:szCs w:val="20"/>
        </w:rPr>
        <w:t>Sen. Durbin makes last-year bid to pass long-fought Dream Act</w:t>
      </w:r>
    </w:p>
    <w:p w14:paraId="287B0374" w14:textId="77777777" w:rsidR="006A6ADA" w:rsidRPr="006A6ADA" w:rsidRDefault="006A6ADA" w:rsidP="006A6ADA">
      <w:pPr>
        <w:pStyle w:val="ListParagraph"/>
        <w:spacing w:after="0" w:line="240" w:lineRule="auto"/>
        <w:ind w:left="0"/>
        <w:rPr>
          <w:rFonts w:ascii="Arial" w:eastAsia="Arial Unicode MS" w:hAnsi="Arial" w:cs="Arial"/>
          <w:bCs/>
          <w:i/>
          <w:kern w:val="36"/>
          <w:sz w:val="20"/>
          <w:szCs w:val="20"/>
        </w:rPr>
      </w:pPr>
      <w:r w:rsidRPr="006A6ADA">
        <w:rPr>
          <w:rFonts w:ascii="Arial" w:eastAsia="Arial Unicode MS" w:hAnsi="Arial" w:cs="Arial"/>
          <w:bCs/>
          <w:i/>
          <w:kern w:val="36"/>
          <w:sz w:val="20"/>
          <w:szCs w:val="20"/>
        </w:rPr>
        <w:t>By Paris Schutz, FOX 32 Chicago, December 5, 2025</w:t>
      </w:r>
    </w:p>
    <w:p w14:paraId="287B0375" w14:textId="77777777" w:rsidR="006A6ADA" w:rsidRDefault="006A6ADA" w:rsidP="006A6ADA">
      <w:pPr>
        <w:pStyle w:val="ListParagraph"/>
        <w:spacing w:after="0" w:line="240" w:lineRule="auto"/>
        <w:ind w:left="0"/>
        <w:rPr>
          <w:rFonts w:ascii="Arial" w:eastAsia="Arial Unicode MS" w:hAnsi="Arial" w:cs="Arial"/>
          <w:bCs/>
          <w:kern w:val="36"/>
          <w:sz w:val="20"/>
          <w:szCs w:val="20"/>
        </w:rPr>
      </w:pPr>
      <w:r w:rsidRPr="006A6ADA">
        <w:rPr>
          <w:rFonts w:ascii="Arial" w:eastAsia="Arial Unicode MS" w:hAnsi="Arial" w:cs="Arial"/>
          <w:bCs/>
          <w:kern w:val="36"/>
          <w:sz w:val="20"/>
          <w:szCs w:val="20"/>
        </w:rPr>
        <w:t xml:space="preserve">Sen. Dick Durbin, </w:t>
      </w:r>
      <w:r>
        <w:rPr>
          <w:rFonts w:ascii="Arial" w:eastAsia="Arial Unicode MS" w:hAnsi="Arial" w:cs="Arial"/>
          <w:bCs/>
          <w:kern w:val="36"/>
          <w:sz w:val="20"/>
          <w:szCs w:val="20"/>
        </w:rPr>
        <w:t xml:space="preserve">from Illinois, </w:t>
      </w:r>
      <w:r w:rsidRPr="006A6ADA">
        <w:rPr>
          <w:rFonts w:ascii="Arial" w:eastAsia="Arial Unicode MS" w:hAnsi="Arial" w:cs="Arial"/>
          <w:bCs/>
          <w:kern w:val="36"/>
          <w:sz w:val="20"/>
          <w:szCs w:val="20"/>
        </w:rPr>
        <w:t>who has introduced the Dream Act in every Congress since 2001, is making a final push to pass the legislation before stepping down next January. Despite repeated failures in both chambers under Republican majorities and a president with a hard line on immigration, Durbin says he owes it to DACA recipients and advocates. The bill, co</w:t>
      </w:r>
      <w:r w:rsidRPr="006A6ADA">
        <w:rPr>
          <w:rFonts w:ascii="Cambria Math" w:eastAsia="Arial Unicode MS" w:hAnsi="Cambria Math" w:cs="Cambria Math"/>
          <w:bCs/>
          <w:kern w:val="36"/>
          <w:sz w:val="20"/>
          <w:szCs w:val="20"/>
        </w:rPr>
        <w:t>‑</w:t>
      </w:r>
      <w:r w:rsidRPr="006A6ADA">
        <w:rPr>
          <w:rFonts w:ascii="Arial" w:eastAsia="Arial Unicode MS" w:hAnsi="Arial" w:cs="Arial"/>
          <w:bCs/>
          <w:kern w:val="36"/>
          <w:sz w:val="20"/>
          <w:szCs w:val="20"/>
        </w:rPr>
        <w:t>sponsored by Sen. Lisa Murkowski, would allow childhood arrivals to gain citizenship if they graduate high school, pursue higher education or military service, and pass background checks, even as Chicago faces heightened immigration enforcement under Operation Midway Blitz.</w:t>
      </w:r>
    </w:p>
    <w:p w14:paraId="287B0376" w14:textId="77777777" w:rsidR="006A6ADA" w:rsidRPr="00E96794" w:rsidRDefault="006A6ADA" w:rsidP="00E96794">
      <w:pPr>
        <w:pStyle w:val="ListParagraph"/>
        <w:spacing w:after="0" w:line="240" w:lineRule="auto"/>
        <w:ind w:left="0"/>
        <w:rPr>
          <w:rFonts w:ascii="Arial" w:eastAsia="Arial Unicode MS" w:hAnsi="Arial" w:cs="Arial"/>
          <w:bCs/>
          <w:kern w:val="36"/>
          <w:sz w:val="20"/>
          <w:szCs w:val="20"/>
        </w:rPr>
      </w:pPr>
      <w:r>
        <w:rPr>
          <w:rFonts w:ascii="Arial" w:eastAsia="Arial Unicode MS" w:hAnsi="Arial" w:cs="Arial"/>
          <w:bCs/>
          <w:kern w:val="36"/>
          <w:sz w:val="20"/>
          <w:szCs w:val="20"/>
        </w:rPr>
        <w:t xml:space="preserve">Source: </w:t>
      </w:r>
      <w:hyperlink r:id="rId28" w:history="1">
        <w:r w:rsidRPr="00331978">
          <w:rPr>
            <w:rStyle w:val="Hyperlink"/>
            <w:rFonts w:ascii="Arial" w:eastAsia="Arial Unicode MS" w:hAnsi="Arial" w:cs="Arial"/>
            <w:bCs/>
            <w:kern w:val="36"/>
            <w:sz w:val="20"/>
            <w:szCs w:val="20"/>
          </w:rPr>
          <w:t>https://www.fox32chicago.com/news/sen-durbin-makes-last-year-bid-pass-long-fought-dream-act</w:t>
        </w:r>
      </w:hyperlink>
      <w:r>
        <w:rPr>
          <w:rFonts w:ascii="Arial" w:eastAsia="Arial Unicode MS" w:hAnsi="Arial" w:cs="Arial"/>
          <w:bCs/>
          <w:kern w:val="36"/>
          <w:sz w:val="20"/>
          <w:szCs w:val="20"/>
        </w:rPr>
        <w:t xml:space="preserve"> </w:t>
      </w:r>
    </w:p>
    <w:p w14:paraId="287B0377" w14:textId="77777777" w:rsidR="009333DD" w:rsidRPr="00E96794" w:rsidRDefault="00442050" w:rsidP="00E96794">
      <w:pPr>
        <w:pStyle w:val="ListParagraph"/>
        <w:spacing w:after="0" w:line="240" w:lineRule="auto"/>
        <w:ind w:left="0"/>
        <w:jc w:val="center"/>
        <w:rPr>
          <w:rFonts w:ascii="Arial" w:eastAsia="Arial Unicode MS" w:hAnsi="Arial" w:cs="Arial"/>
          <w:b/>
          <w:bCs/>
          <w:kern w:val="36"/>
          <w:sz w:val="32"/>
          <w:szCs w:val="24"/>
        </w:rPr>
      </w:pPr>
      <w:r w:rsidRPr="00841E69">
        <w:rPr>
          <w:rFonts w:ascii="Arial" w:eastAsia="Arial Unicode MS" w:hAnsi="Arial" w:cs="Arial"/>
          <w:b/>
          <w:bCs/>
          <w:kern w:val="36"/>
          <w:sz w:val="32"/>
          <w:szCs w:val="24"/>
        </w:rPr>
        <w:lastRenderedPageBreak/>
        <w:t>DEVELOPING STORIES</w:t>
      </w:r>
    </w:p>
    <w:p w14:paraId="287B0378" w14:textId="77777777" w:rsidR="00A25FA1" w:rsidRPr="00E96794" w:rsidRDefault="00A25FA1" w:rsidP="009F577C">
      <w:pPr>
        <w:spacing w:after="0" w:line="240" w:lineRule="auto"/>
        <w:contextualSpacing/>
        <w:rPr>
          <w:rFonts w:ascii="Arial" w:hAnsi="Arial" w:cs="Arial"/>
          <w:sz w:val="8"/>
          <w:szCs w:val="8"/>
        </w:rPr>
      </w:pPr>
    </w:p>
    <w:p w14:paraId="287B0379" w14:textId="77777777" w:rsidR="00A25FA1" w:rsidRPr="00A25FA1" w:rsidRDefault="00A25FA1" w:rsidP="00A25FA1">
      <w:pPr>
        <w:spacing w:after="0" w:line="240" w:lineRule="auto"/>
        <w:contextualSpacing/>
        <w:rPr>
          <w:rFonts w:ascii="Arial" w:hAnsi="Arial" w:cs="Arial"/>
          <w:b/>
          <w:sz w:val="20"/>
          <w:szCs w:val="20"/>
        </w:rPr>
      </w:pPr>
      <w:r w:rsidRPr="00A25FA1">
        <w:rPr>
          <w:rFonts w:ascii="Arial" w:hAnsi="Arial" w:cs="Arial"/>
          <w:b/>
          <w:sz w:val="20"/>
          <w:szCs w:val="20"/>
        </w:rPr>
        <w:t>Europe will be 'unrecognizable' in 20 years due to immigration, White House strategy document claims</w:t>
      </w:r>
    </w:p>
    <w:p w14:paraId="287B037A" w14:textId="77777777" w:rsidR="00A25FA1" w:rsidRPr="00A25FA1" w:rsidRDefault="00A25FA1" w:rsidP="00A25FA1">
      <w:pPr>
        <w:spacing w:after="0" w:line="240" w:lineRule="auto"/>
        <w:contextualSpacing/>
        <w:rPr>
          <w:rFonts w:ascii="Arial" w:hAnsi="Arial" w:cs="Arial"/>
          <w:i/>
          <w:sz w:val="20"/>
          <w:szCs w:val="20"/>
        </w:rPr>
      </w:pPr>
      <w:r w:rsidRPr="00A25FA1">
        <w:rPr>
          <w:rFonts w:ascii="Arial" w:hAnsi="Arial" w:cs="Arial"/>
          <w:i/>
          <w:sz w:val="20"/>
          <w:szCs w:val="20"/>
        </w:rPr>
        <w:t>By Patrick Smith and Dan De Luce, NBC News, December 5, 2025</w:t>
      </w:r>
    </w:p>
    <w:p w14:paraId="287B037B" w14:textId="1B2B90C5" w:rsidR="00A25FA1" w:rsidRDefault="00A25FA1" w:rsidP="00A25FA1">
      <w:pPr>
        <w:spacing w:after="0" w:line="240" w:lineRule="auto"/>
        <w:contextualSpacing/>
        <w:rPr>
          <w:rFonts w:ascii="Arial" w:hAnsi="Arial" w:cs="Arial"/>
          <w:sz w:val="20"/>
          <w:szCs w:val="20"/>
        </w:rPr>
      </w:pPr>
      <w:r w:rsidRPr="00A25FA1">
        <w:rPr>
          <w:rFonts w:ascii="Arial" w:hAnsi="Arial" w:cs="Arial"/>
          <w:sz w:val="20"/>
          <w:szCs w:val="20"/>
        </w:rPr>
        <w:t>The White House released a 33</w:t>
      </w:r>
      <w:r w:rsidRPr="00A25FA1">
        <w:rPr>
          <w:rFonts w:ascii="Cambria Math" w:hAnsi="Cambria Math" w:cs="Cambria Math"/>
          <w:sz w:val="20"/>
          <w:szCs w:val="20"/>
        </w:rPr>
        <w:t>‑</w:t>
      </w:r>
      <w:r w:rsidRPr="00A25FA1">
        <w:rPr>
          <w:rFonts w:ascii="Arial" w:hAnsi="Arial" w:cs="Arial"/>
          <w:sz w:val="20"/>
          <w:szCs w:val="20"/>
        </w:rPr>
        <w:t xml:space="preserve">page National Security Strategy in November 2025, featuring a foreword by President Trump, that claims Europe faces “civilizational erasure” and could be “unrecognizable in 20 years or less” due to immigration, echoing language tied to the debunked “great replacement theory.” The document argues the U.S. should scale back global commitments, focus on the Western Hemisphere, and prioritize ending mass migration, while calling for “strategic stability with Russia” instead of treating it as a threat. </w:t>
      </w:r>
    </w:p>
    <w:p w14:paraId="287B037C" w14:textId="77777777" w:rsidR="00A25FA1" w:rsidRDefault="00A25FA1" w:rsidP="00A25FA1">
      <w:pPr>
        <w:spacing w:after="0" w:line="240" w:lineRule="auto"/>
        <w:contextualSpacing/>
        <w:rPr>
          <w:rFonts w:ascii="Arial" w:hAnsi="Arial" w:cs="Arial"/>
          <w:sz w:val="20"/>
          <w:szCs w:val="20"/>
        </w:rPr>
      </w:pPr>
      <w:r>
        <w:rPr>
          <w:rFonts w:ascii="Arial" w:hAnsi="Arial" w:cs="Arial"/>
          <w:sz w:val="20"/>
          <w:szCs w:val="20"/>
        </w:rPr>
        <w:t xml:space="preserve">Source: </w:t>
      </w:r>
      <w:hyperlink r:id="rId29" w:history="1">
        <w:r w:rsidRPr="00331978">
          <w:rPr>
            <w:rStyle w:val="Hyperlink"/>
            <w:rFonts w:ascii="Arial" w:hAnsi="Arial" w:cs="Arial"/>
            <w:sz w:val="20"/>
            <w:szCs w:val="20"/>
          </w:rPr>
          <w:t>https://www.nbcnews.com/politics/politics-news/europe-will-unrecognizable-20-years-due-immigration-white-house-strate-rcna247534</w:t>
        </w:r>
      </w:hyperlink>
      <w:r>
        <w:rPr>
          <w:rFonts w:ascii="Arial" w:hAnsi="Arial" w:cs="Arial"/>
          <w:sz w:val="20"/>
          <w:szCs w:val="20"/>
        </w:rPr>
        <w:t xml:space="preserve"> </w:t>
      </w:r>
    </w:p>
    <w:p w14:paraId="6534AA95" w14:textId="77777777" w:rsidR="001E17C7" w:rsidRPr="001E17C7" w:rsidRDefault="001E17C7" w:rsidP="00A25FA1">
      <w:pPr>
        <w:spacing w:after="0" w:line="240" w:lineRule="auto"/>
        <w:contextualSpacing/>
        <w:rPr>
          <w:rFonts w:ascii="Arial" w:hAnsi="Arial" w:cs="Arial"/>
          <w:sz w:val="8"/>
          <w:szCs w:val="8"/>
        </w:rPr>
      </w:pPr>
    </w:p>
    <w:p w14:paraId="1EF572DC" w14:textId="77777777" w:rsidR="001E17C7" w:rsidRPr="001E17C7" w:rsidRDefault="001E17C7" w:rsidP="001E17C7">
      <w:pPr>
        <w:spacing w:after="0" w:line="240" w:lineRule="auto"/>
        <w:contextualSpacing/>
        <w:rPr>
          <w:rFonts w:ascii="Arial" w:hAnsi="Arial" w:cs="Arial"/>
          <w:b/>
          <w:bCs/>
          <w:sz w:val="20"/>
          <w:szCs w:val="20"/>
        </w:rPr>
      </w:pPr>
      <w:r w:rsidRPr="001E17C7">
        <w:rPr>
          <w:rFonts w:ascii="Arial" w:hAnsi="Arial" w:cs="Arial"/>
          <w:b/>
          <w:bCs/>
          <w:sz w:val="20"/>
          <w:szCs w:val="20"/>
        </w:rPr>
        <w:t xml:space="preserve">ICE reached out to a WA tribe to secure detention space. Here </w:t>
      </w:r>
      <w:proofErr w:type="gramStart"/>
      <w:r w:rsidRPr="001E17C7">
        <w:rPr>
          <w:rFonts w:ascii="Arial" w:hAnsi="Arial" w:cs="Arial"/>
          <w:b/>
          <w:bCs/>
          <w:sz w:val="20"/>
          <w:szCs w:val="20"/>
        </w:rPr>
        <w:t>was</w:t>
      </w:r>
      <w:proofErr w:type="gramEnd"/>
      <w:r w:rsidRPr="001E17C7">
        <w:rPr>
          <w:rFonts w:ascii="Arial" w:hAnsi="Arial" w:cs="Arial"/>
          <w:b/>
          <w:bCs/>
          <w:sz w:val="20"/>
          <w:szCs w:val="20"/>
        </w:rPr>
        <w:t xml:space="preserve"> the answer</w:t>
      </w:r>
    </w:p>
    <w:p w14:paraId="309E9A04" w14:textId="2436A7B4" w:rsidR="001E17C7" w:rsidRPr="001E17C7" w:rsidRDefault="001E17C7" w:rsidP="001E17C7">
      <w:pPr>
        <w:spacing w:after="0" w:line="240" w:lineRule="auto"/>
        <w:contextualSpacing/>
        <w:rPr>
          <w:rFonts w:ascii="Arial" w:hAnsi="Arial" w:cs="Arial"/>
          <w:i/>
          <w:iCs/>
          <w:sz w:val="20"/>
          <w:szCs w:val="20"/>
        </w:rPr>
      </w:pPr>
      <w:r w:rsidRPr="001E17C7">
        <w:rPr>
          <w:rFonts w:ascii="Arial" w:hAnsi="Arial" w:cs="Arial"/>
          <w:i/>
          <w:iCs/>
          <w:sz w:val="20"/>
          <w:szCs w:val="20"/>
        </w:rPr>
        <w:t>By Becca Most</w:t>
      </w:r>
      <w:r w:rsidRPr="001E17C7">
        <w:rPr>
          <w:rFonts w:ascii="Arial" w:hAnsi="Arial" w:cs="Arial"/>
          <w:i/>
          <w:iCs/>
          <w:sz w:val="20"/>
          <w:szCs w:val="20"/>
        </w:rPr>
        <w:t xml:space="preserve">, The News Tribune, </w:t>
      </w:r>
      <w:r w:rsidRPr="001E17C7">
        <w:rPr>
          <w:rFonts w:ascii="Arial" w:hAnsi="Arial" w:cs="Arial"/>
          <w:i/>
          <w:iCs/>
          <w:sz w:val="20"/>
          <w:szCs w:val="20"/>
        </w:rPr>
        <w:t xml:space="preserve">November 21, 2025 </w:t>
      </w:r>
    </w:p>
    <w:p w14:paraId="0788A7B4" w14:textId="716B0EC7" w:rsidR="001E17C7" w:rsidRPr="001E17C7" w:rsidRDefault="001E17C7" w:rsidP="001E17C7">
      <w:pPr>
        <w:spacing w:after="0" w:line="240" w:lineRule="auto"/>
        <w:contextualSpacing/>
        <w:rPr>
          <w:rFonts w:ascii="Arial" w:hAnsi="Arial" w:cs="Arial"/>
          <w:sz w:val="20"/>
          <w:szCs w:val="20"/>
        </w:rPr>
      </w:pPr>
      <w:r w:rsidRPr="001E17C7">
        <w:rPr>
          <w:rFonts w:ascii="Arial" w:hAnsi="Arial" w:cs="Arial"/>
          <w:sz w:val="20"/>
          <w:szCs w:val="20"/>
        </w:rPr>
        <w:t xml:space="preserve">U.S. Immigration and Customs Enforcement recently reached out to the Nisqually Indian Tribe </w:t>
      </w:r>
      <w:proofErr w:type="gramStart"/>
      <w:r w:rsidRPr="001E17C7">
        <w:rPr>
          <w:rFonts w:ascii="Arial" w:hAnsi="Arial" w:cs="Arial"/>
          <w:sz w:val="20"/>
          <w:szCs w:val="20"/>
        </w:rPr>
        <w:t>in an attempt to</w:t>
      </w:r>
      <w:proofErr w:type="gramEnd"/>
      <w:r w:rsidRPr="001E17C7">
        <w:rPr>
          <w:rFonts w:ascii="Arial" w:hAnsi="Arial" w:cs="Arial"/>
          <w:sz w:val="20"/>
          <w:szCs w:val="20"/>
        </w:rPr>
        <w:t xml:space="preserve"> secure additional immigrant-detention space in Washington State, but the tribe said it will not house detainees now or in the future.</w:t>
      </w:r>
      <w:r>
        <w:rPr>
          <w:rFonts w:ascii="Arial" w:hAnsi="Arial" w:cs="Arial"/>
          <w:sz w:val="20"/>
          <w:szCs w:val="20"/>
        </w:rPr>
        <w:t xml:space="preserve"> </w:t>
      </w:r>
      <w:r w:rsidRPr="001E17C7">
        <w:rPr>
          <w:rFonts w:ascii="Arial" w:hAnsi="Arial" w:cs="Arial"/>
          <w:sz w:val="20"/>
          <w:szCs w:val="20"/>
        </w:rPr>
        <w:t>This year more people have been detained at the 1,575-bed Northwest ICE Processing Center in Tacoma, WA, which is the only detention center in the region.</w:t>
      </w:r>
    </w:p>
    <w:p w14:paraId="287B037D" w14:textId="792B6D33" w:rsidR="00E947FA" w:rsidRDefault="001E17C7" w:rsidP="00A25FA1">
      <w:pPr>
        <w:spacing w:after="0" w:line="240" w:lineRule="auto"/>
        <w:contextualSpacing/>
        <w:rPr>
          <w:rFonts w:ascii="Arial" w:hAnsi="Arial" w:cs="Arial"/>
          <w:sz w:val="20"/>
          <w:szCs w:val="20"/>
        </w:rPr>
      </w:pPr>
      <w:r w:rsidRPr="001E17C7">
        <w:rPr>
          <w:rFonts w:ascii="Arial" w:hAnsi="Arial" w:cs="Arial"/>
          <w:sz w:val="20"/>
          <w:szCs w:val="20"/>
        </w:rPr>
        <w:t xml:space="preserve">Source: </w:t>
      </w:r>
      <w:hyperlink r:id="rId30" w:history="1">
        <w:r w:rsidRPr="00462E7C">
          <w:rPr>
            <w:rStyle w:val="Hyperlink"/>
            <w:rFonts w:ascii="Arial" w:hAnsi="Arial" w:cs="Arial"/>
            <w:sz w:val="20"/>
            <w:szCs w:val="20"/>
          </w:rPr>
          <w:t>https://www.thenewstribune.com/news/local/article313002634.html</w:t>
        </w:r>
      </w:hyperlink>
      <w:r>
        <w:rPr>
          <w:rFonts w:ascii="Arial" w:hAnsi="Arial" w:cs="Arial"/>
          <w:sz w:val="20"/>
          <w:szCs w:val="20"/>
        </w:rPr>
        <w:t xml:space="preserve"> </w:t>
      </w:r>
    </w:p>
    <w:p w14:paraId="5CBFA793" w14:textId="77777777" w:rsidR="001E17C7" w:rsidRPr="001E17C7" w:rsidRDefault="001E17C7" w:rsidP="00A25FA1">
      <w:pPr>
        <w:spacing w:after="0" w:line="240" w:lineRule="auto"/>
        <w:contextualSpacing/>
        <w:rPr>
          <w:rFonts w:ascii="Arial" w:hAnsi="Arial" w:cs="Arial"/>
          <w:sz w:val="8"/>
          <w:szCs w:val="8"/>
        </w:rPr>
      </w:pPr>
    </w:p>
    <w:p w14:paraId="0D549F0E" w14:textId="652D1FDB" w:rsidR="001E17C7" w:rsidRPr="001E17C7" w:rsidRDefault="001E17C7" w:rsidP="00A25FA1">
      <w:pPr>
        <w:spacing w:after="0" w:line="240" w:lineRule="auto"/>
        <w:contextualSpacing/>
        <w:rPr>
          <w:rFonts w:ascii="Arial" w:hAnsi="Arial" w:cs="Arial"/>
          <w:b/>
          <w:bCs/>
          <w:sz w:val="20"/>
          <w:szCs w:val="20"/>
        </w:rPr>
      </w:pPr>
      <w:r w:rsidRPr="001E17C7">
        <w:rPr>
          <w:rFonts w:ascii="Arial" w:hAnsi="Arial" w:cs="Arial"/>
          <w:b/>
          <w:bCs/>
          <w:sz w:val="20"/>
          <w:szCs w:val="20"/>
        </w:rPr>
        <w:t xml:space="preserve">DHS inks contract to create its own fleet of Boeing 737s for </w:t>
      </w:r>
      <w:proofErr w:type="gramStart"/>
      <w:r w:rsidRPr="001E17C7">
        <w:rPr>
          <w:rFonts w:ascii="Arial" w:hAnsi="Arial" w:cs="Arial"/>
          <w:b/>
          <w:bCs/>
          <w:sz w:val="20"/>
          <w:szCs w:val="20"/>
        </w:rPr>
        <w:t>deportations</w:t>
      </w:r>
      <w:proofErr w:type="gramEnd"/>
    </w:p>
    <w:p w14:paraId="23687099" w14:textId="32DD9425" w:rsidR="001E17C7" w:rsidRPr="001E17C7" w:rsidRDefault="001E17C7" w:rsidP="00A25FA1">
      <w:pPr>
        <w:spacing w:after="0" w:line="240" w:lineRule="auto"/>
        <w:contextualSpacing/>
        <w:rPr>
          <w:rFonts w:ascii="Arial" w:hAnsi="Arial" w:cs="Arial"/>
          <w:i/>
          <w:iCs/>
          <w:sz w:val="20"/>
          <w:szCs w:val="20"/>
        </w:rPr>
      </w:pPr>
      <w:r w:rsidRPr="001E17C7">
        <w:rPr>
          <w:rFonts w:ascii="Arial" w:hAnsi="Arial" w:cs="Arial"/>
          <w:i/>
          <w:iCs/>
          <w:sz w:val="20"/>
          <w:szCs w:val="20"/>
        </w:rPr>
        <w:t>By Marianne LeVine and Jacob Bogage</w:t>
      </w:r>
      <w:r w:rsidRPr="001E17C7">
        <w:rPr>
          <w:rFonts w:ascii="Arial" w:hAnsi="Arial" w:cs="Arial"/>
          <w:i/>
          <w:iCs/>
          <w:sz w:val="20"/>
          <w:szCs w:val="20"/>
        </w:rPr>
        <w:t>, Washington Post, December 12, 2025</w:t>
      </w:r>
    </w:p>
    <w:p w14:paraId="3DA6E3CC" w14:textId="6E9647A5" w:rsidR="001E17C7" w:rsidRDefault="001E17C7" w:rsidP="00A25FA1">
      <w:pPr>
        <w:spacing w:after="0" w:line="240" w:lineRule="auto"/>
        <w:contextualSpacing/>
        <w:rPr>
          <w:rFonts w:ascii="Arial" w:hAnsi="Arial" w:cs="Arial"/>
          <w:sz w:val="20"/>
          <w:szCs w:val="20"/>
        </w:rPr>
      </w:pPr>
      <w:r w:rsidRPr="001E17C7">
        <w:rPr>
          <w:rFonts w:ascii="Arial" w:hAnsi="Arial" w:cs="Arial"/>
          <w:sz w:val="20"/>
          <w:szCs w:val="20"/>
        </w:rPr>
        <w:t>The Department of Homeland Security recently signed a contract worth nearly $140 million to purchase six Boeing 737 planes for deportations — a move that will allow the agency to operate its own fleet after receiving a massive funding increase from Congress.</w:t>
      </w:r>
      <w:r>
        <w:rPr>
          <w:rFonts w:ascii="Arial" w:hAnsi="Arial" w:cs="Arial"/>
          <w:sz w:val="20"/>
          <w:szCs w:val="20"/>
        </w:rPr>
        <w:t xml:space="preserve"> </w:t>
      </w:r>
      <w:r w:rsidRPr="001E17C7">
        <w:rPr>
          <w:rFonts w:ascii="Arial" w:hAnsi="Arial" w:cs="Arial"/>
          <w:sz w:val="20"/>
          <w:szCs w:val="20"/>
        </w:rPr>
        <w:t>Earlier this year, Congress signed off on $170 billion for President</w:t>
      </w:r>
      <w:r>
        <w:rPr>
          <w:rFonts w:ascii="Arial" w:hAnsi="Arial" w:cs="Arial"/>
          <w:sz w:val="20"/>
          <w:szCs w:val="20"/>
        </w:rPr>
        <w:t xml:space="preserve">’s </w:t>
      </w:r>
      <w:r w:rsidRPr="001E17C7">
        <w:rPr>
          <w:rFonts w:ascii="Arial" w:hAnsi="Arial" w:cs="Arial"/>
          <w:sz w:val="20"/>
          <w:szCs w:val="20"/>
        </w:rPr>
        <w:t>border and immigration agenda over four years as part of the GOP’s sprawling tax bill. The money for the planes is coming from that funding, according to the officials, who spoke on the condition of anonymity to discuss information that had not been made public.</w:t>
      </w:r>
    </w:p>
    <w:p w14:paraId="1A136E18" w14:textId="549987E7" w:rsidR="001E17C7" w:rsidRDefault="001E17C7" w:rsidP="00A25FA1">
      <w:pPr>
        <w:spacing w:after="0" w:line="240" w:lineRule="auto"/>
        <w:contextualSpacing/>
        <w:rPr>
          <w:rFonts w:ascii="Arial" w:hAnsi="Arial" w:cs="Arial"/>
          <w:sz w:val="20"/>
          <w:szCs w:val="20"/>
        </w:rPr>
      </w:pPr>
      <w:r>
        <w:rPr>
          <w:rFonts w:ascii="Arial" w:hAnsi="Arial" w:cs="Arial"/>
          <w:sz w:val="20"/>
          <w:szCs w:val="20"/>
        </w:rPr>
        <w:t xml:space="preserve">Source: </w:t>
      </w:r>
      <w:hyperlink r:id="rId31" w:history="1">
        <w:r w:rsidRPr="00462E7C">
          <w:rPr>
            <w:rStyle w:val="Hyperlink"/>
            <w:rFonts w:ascii="Arial" w:hAnsi="Arial" w:cs="Arial"/>
            <w:sz w:val="20"/>
            <w:szCs w:val="20"/>
          </w:rPr>
          <w:t>https://www.washingtonpost.com/immigration/2025/12/10/dhs-deport-boeing-contract/</w:t>
        </w:r>
      </w:hyperlink>
      <w:r>
        <w:rPr>
          <w:rFonts w:ascii="Arial" w:hAnsi="Arial" w:cs="Arial"/>
          <w:sz w:val="20"/>
          <w:szCs w:val="20"/>
        </w:rPr>
        <w:t xml:space="preserve"> </w:t>
      </w:r>
    </w:p>
    <w:p w14:paraId="781FD5CF" w14:textId="77777777" w:rsidR="001E17C7" w:rsidRPr="004928A7" w:rsidRDefault="001E17C7" w:rsidP="00A25FA1">
      <w:pPr>
        <w:spacing w:after="0" w:line="240" w:lineRule="auto"/>
        <w:contextualSpacing/>
        <w:rPr>
          <w:rFonts w:ascii="Arial" w:hAnsi="Arial" w:cs="Arial"/>
          <w:sz w:val="8"/>
          <w:szCs w:val="8"/>
        </w:rPr>
      </w:pPr>
    </w:p>
    <w:p w14:paraId="76062D89" w14:textId="77777777" w:rsidR="001E17C7" w:rsidRPr="000D6EAB" w:rsidRDefault="001E17C7" w:rsidP="001E17C7">
      <w:pPr>
        <w:spacing w:after="0" w:line="240" w:lineRule="auto"/>
        <w:contextualSpacing/>
        <w:rPr>
          <w:rFonts w:ascii="Arial" w:hAnsi="Arial" w:cs="Arial"/>
          <w:b/>
          <w:bCs/>
          <w:sz w:val="20"/>
          <w:szCs w:val="20"/>
        </w:rPr>
      </w:pPr>
      <w:r w:rsidRPr="000D6EAB">
        <w:rPr>
          <w:rFonts w:ascii="Arial" w:hAnsi="Arial" w:cs="Arial"/>
          <w:b/>
          <w:bCs/>
          <w:sz w:val="20"/>
          <w:szCs w:val="20"/>
        </w:rPr>
        <w:t>Judge blocks Trump administration from deploying California National Guard members in Los Angeles</w:t>
      </w:r>
    </w:p>
    <w:p w14:paraId="3FF1C556" w14:textId="4B118766" w:rsidR="001E17C7" w:rsidRPr="000D6EAB" w:rsidRDefault="001E17C7" w:rsidP="001E17C7">
      <w:pPr>
        <w:spacing w:after="0" w:line="240" w:lineRule="auto"/>
        <w:contextualSpacing/>
        <w:rPr>
          <w:rFonts w:ascii="Arial" w:hAnsi="Arial" w:cs="Arial"/>
          <w:i/>
          <w:iCs/>
          <w:sz w:val="20"/>
          <w:szCs w:val="20"/>
        </w:rPr>
      </w:pPr>
      <w:r w:rsidRPr="000D6EAB">
        <w:rPr>
          <w:rFonts w:ascii="Arial" w:hAnsi="Arial" w:cs="Arial"/>
          <w:i/>
          <w:iCs/>
          <w:sz w:val="20"/>
          <w:szCs w:val="20"/>
        </w:rPr>
        <w:t>By Melissa Quinn</w:t>
      </w:r>
      <w:r w:rsidRPr="000D6EAB">
        <w:rPr>
          <w:rFonts w:ascii="Arial" w:hAnsi="Arial" w:cs="Arial"/>
          <w:i/>
          <w:iCs/>
          <w:sz w:val="20"/>
          <w:szCs w:val="20"/>
        </w:rPr>
        <w:t xml:space="preserve">, CBS News, </w:t>
      </w:r>
      <w:r w:rsidRPr="000D6EAB">
        <w:rPr>
          <w:rFonts w:ascii="Arial" w:hAnsi="Arial" w:cs="Arial"/>
          <w:i/>
          <w:iCs/>
          <w:sz w:val="20"/>
          <w:szCs w:val="20"/>
        </w:rPr>
        <w:t xml:space="preserve">December 10, 2025 </w:t>
      </w:r>
    </w:p>
    <w:p w14:paraId="3E8D9D16" w14:textId="6CB3C554" w:rsidR="001E17C7" w:rsidRDefault="000D6EAB" w:rsidP="001E17C7">
      <w:pPr>
        <w:spacing w:after="0" w:line="240" w:lineRule="auto"/>
        <w:contextualSpacing/>
        <w:rPr>
          <w:rFonts w:ascii="Arial" w:hAnsi="Arial" w:cs="Arial"/>
          <w:sz w:val="20"/>
          <w:szCs w:val="20"/>
        </w:rPr>
      </w:pPr>
      <w:r>
        <w:rPr>
          <w:rFonts w:ascii="Arial" w:hAnsi="Arial" w:cs="Arial"/>
          <w:sz w:val="20"/>
          <w:szCs w:val="20"/>
        </w:rPr>
        <w:t xml:space="preserve">On December 10, </w:t>
      </w:r>
      <w:r w:rsidRPr="000D6EAB">
        <w:rPr>
          <w:rFonts w:ascii="Arial" w:hAnsi="Arial" w:cs="Arial"/>
          <w:sz w:val="20"/>
          <w:szCs w:val="20"/>
        </w:rPr>
        <w:t>U.S. District Judge Charles Breyer</w:t>
      </w:r>
      <w:r>
        <w:rPr>
          <w:rFonts w:ascii="Arial" w:hAnsi="Arial" w:cs="Arial"/>
          <w:sz w:val="20"/>
          <w:szCs w:val="20"/>
        </w:rPr>
        <w:t xml:space="preserve"> </w:t>
      </w:r>
      <w:r w:rsidR="001E17C7" w:rsidRPr="001E17C7">
        <w:rPr>
          <w:rFonts w:ascii="Arial" w:hAnsi="Arial" w:cs="Arial"/>
          <w:sz w:val="20"/>
          <w:szCs w:val="20"/>
        </w:rPr>
        <w:t>in California blocked the administration from deploying members of the California National Guard in Los Angeles and directed it to return control of the Guard to Gov. Gavin Newsom.</w:t>
      </w:r>
      <w:r>
        <w:rPr>
          <w:rFonts w:ascii="Arial" w:hAnsi="Arial" w:cs="Arial"/>
          <w:sz w:val="20"/>
          <w:szCs w:val="20"/>
        </w:rPr>
        <w:t xml:space="preserve"> </w:t>
      </w:r>
      <w:r w:rsidRPr="000D6EAB">
        <w:rPr>
          <w:rFonts w:ascii="Arial" w:hAnsi="Arial" w:cs="Arial"/>
          <w:sz w:val="20"/>
          <w:szCs w:val="20"/>
        </w:rPr>
        <w:t xml:space="preserve">The decision </w:t>
      </w:r>
      <w:r>
        <w:rPr>
          <w:rFonts w:ascii="Arial" w:hAnsi="Arial" w:cs="Arial"/>
          <w:sz w:val="20"/>
          <w:szCs w:val="20"/>
        </w:rPr>
        <w:t>f</w:t>
      </w:r>
      <w:r w:rsidRPr="000D6EAB">
        <w:rPr>
          <w:rFonts w:ascii="Arial" w:hAnsi="Arial" w:cs="Arial"/>
          <w:sz w:val="20"/>
          <w:szCs w:val="20"/>
        </w:rPr>
        <w:t xml:space="preserve">rom </w:t>
      </w:r>
      <w:r>
        <w:rPr>
          <w:rFonts w:ascii="Arial" w:hAnsi="Arial" w:cs="Arial"/>
          <w:sz w:val="20"/>
          <w:szCs w:val="20"/>
        </w:rPr>
        <w:t>the judge</w:t>
      </w:r>
      <w:r w:rsidRPr="000D6EAB">
        <w:rPr>
          <w:rFonts w:ascii="Arial" w:hAnsi="Arial" w:cs="Arial"/>
          <w:sz w:val="20"/>
          <w:szCs w:val="20"/>
        </w:rPr>
        <w:t xml:space="preserve"> is the second in which he has ruled against the administration in its efforts to federalize the California National Guard, under a law known as Title 10, and send troops to the streets of Los Angeles to protect federal personnel and property during immigration enforcement operations.</w:t>
      </w:r>
    </w:p>
    <w:p w14:paraId="471A8BBE" w14:textId="2CFD48F1" w:rsidR="00AE3E6A" w:rsidRDefault="000D6EAB" w:rsidP="000D6EAB">
      <w:pPr>
        <w:spacing w:after="0" w:line="240" w:lineRule="auto"/>
        <w:contextualSpacing/>
        <w:rPr>
          <w:rFonts w:ascii="Arial" w:hAnsi="Arial" w:cs="Arial"/>
          <w:sz w:val="20"/>
          <w:szCs w:val="20"/>
        </w:rPr>
      </w:pPr>
      <w:r>
        <w:rPr>
          <w:rFonts w:ascii="Arial" w:hAnsi="Arial" w:cs="Arial"/>
          <w:sz w:val="20"/>
          <w:szCs w:val="20"/>
        </w:rPr>
        <w:t xml:space="preserve">Source: </w:t>
      </w:r>
      <w:hyperlink r:id="rId32" w:history="1">
        <w:r w:rsidRPr="00462E7C">
          <w:rPr>
            <w:rStyle w:val="Hyperlink"/>
            <w:rFonts w:ascii="Arial" w:hAnsi="Arial" w:cs="Arial"/>
            <w:sz w:val="20"/>
            <w:szCs w:val="20"/>
          </w:rPr>
          <w:t>https://www.cbsnews.com/news/judge-blocks-trump-from-deploying-california-national-guard-los-angeles/?ftag=CNM-00-10aac3a</w:t>
        </w:r>
      </w:hyperlink>
      <w:r>
        <w:rPr>
          <w:rFonts w:ascii="Arial" w:hAnsi="Arial" w:cs="Arial"/>
          <w:sz w:val="20"/>
          <w:szCs w:val="20"/>
        </w:rPr>
        <w:t xml:space="preserve"> </w:t>
      </w:r>
    </w:p>
    <w:p w14:paraId="49D16E49" w14:textId="77777777" w:rsidR="00467F25" w:rsidRPr="00467F25" w:rsidRDefault="00467F25" w:rsidP="000D6EAB">
      <w:pPr>
        <w:spacing w:after="0" w:line="240" w:lineRule="auto"/>
        <w:contextualSpacing/>
        <w:rPr>
          <w:rFonts w:ascii="Arial" w:hAnsi="Arial" w:cs="Arial"/>
          <w:sz w:val="8"/>
          <w:szCs w:val="8"/>
        </w:rPr>
      </w:pPr>
    </w:p>
    <w:p w14:paraId="61E199A6" w14:textId="77777777" w:rsidR="00AE3E6A" w:rsidRPr="00467F25" w:rsidRDefault="00AE3E6A" w:rsidP="00AE3E6A">
      <w:pPr>
        <w:spacing w:after="0" w:line="240" w:lineRule="auto"/>
        <w:contextualSpacing/>
        <w:rPr>
          <w:rFonts w:ascii="Arial" w:hAnsi="Arial" w:cs="Arial"/>
          <w:b/>
          <w:bCs/>
          <w:sz w:val="20"/>
          <w:szCs w:val="20"/>
        </w:rPr>
      </w:pPr>
      <w:r w:rsidRPr="00467F25">
        <w:rPr>
          <w:rFonts w:ascii="Arial" w:hAnsi="Arial" w:cs="Arial"/>
          <w:b/>
          <w:bCs/>
          <w:sz w:val="20"/>
          <w:szCs w:val="20"/>
        </w:rPr>
        <w:t>About 400 immigrant children were detained longer than the recommended limit, ICE admits</w:t>
      </w:r>
    </w:p>
    <w:p w14:paraId="3DE110CD" w14:textId="75355C87" w:rsidR="00AE3E6A" w:rsidRPr="00467F25" w:rsidRDefault="00AE3E6A" w:rsidP="00AE3E6A">
      <w:pPr>
        <w:spacing w:after="0" w:line="240" w:lineRule="auto"/>
        <w:contextualSpacing/>
        <w:rPr>
          <w:rFonts w:ascii="Arial" w:hAnsi="Arial" w:cs="Arial"/>
          <w:i/>
          <w:iCs/>
          <w:sz w:val="20"/>
          <w:szCs w:val="20"/>
        </w:rPr>
      </w:pPr>
      <w:r w:rsidRPr="00467F25">
        <w:rPr>
          <w:rFonts w:ascii="Arial" w:hAnsi="Arial" w:cs="Arial"/>
          <w:i/>
          <w:iCs/>
          <w:sz w:val="20"/>
          <w:szCs w:val="20"/>
        </w:rPr>
        <w:t>By</w:t>
      </w:r>
      <w:r w:rsidRPr="00467F25">
        <w:rPr>
          <w:rFonts w:ascii="Arial" w:hAnsi="Arial" w:cs="Arial"/>
          <w:i/>
          <w:iCs/>
          <w:sz w:val="20"/>
          <w:szCs w:val="20"/>
        </w:rPr>
        <w:t xml:space="preserve"> Valerie Gonzalez,</w:t>
      </w:r>
      <w:r w:rsidRPr="00467F25">
        <w:rPr>
          <w:rFonts w:ascii="Arial" w:hAnsi="Arial" w:cs="Arial"/>
          <w:i/>
          <w:iCs/>
          <w:sz w:val="20"/>
          <w:szCs w:val="20"/>
        </w:rPr>
        <w:t xml:space="preserve"> Associated Press</w:t>
      </w:r>
      <w:r w:rsidRPr="00467F25">
        <w:rPr>
          <w:rFonts w:ascii="Arial" w:hAnsi="Arial" w:cs="Arial"/>
          <w:i/>
          <w:iCs/>
          <w:sz w:val="20"/>
          <w:szCs w:val="20"/>
        </w:rPr>
        <w:t xml:space="preserve">, </w:t>
      </w:r>
      <w:r w:rsidRPr="00467F25">
        <w:rPr>
          <w:rFonts w:ascii="Arial" w:hAnsi="Arial" w:cs="Arial"/>
          <w:i/>
          <w:iCs/>
          <w:sz w:val="20"/>
          <w:szCs w:val="20"/>
        </w:rPr>
        <w:t>December 9, 2025</w:t>
      </w:r>
    </w:p>
    <w:p w14:paraId="63C08A58" w14:textId="0B5D1E7C" w:rsidR="00197738" w:rsidRDefault="00197738" w:rsidP="00197738">
      <w:pPr>
        <w:spacing w:after="0" w:line="240" w:lineRule="auto"/>
        <w:contextualSpacing/>
        <w:rPr>
          <w:rFonts w:ascii="Arial" w:hAnsi="Arial" w:cs="Arial"/>
          <w:sz w:val="20"/>
          <w:szCs w:val="20"/>
        </w:rPr>
      </w:pPr>
      <w:r w:rsidRPr="00197738">
        <w:rPr>
          <w:rFonts w:ascii="Arial" w:hAnsi="Arial" w:cs="Arial"/>
          <w:sz w:val="20"/>
          <w:szCs w:val="20"/>
        </w:rPr>
        <w:t>A Dec</w:t>
      </w:r>
      <w:r>
        <w:rPr>
          <w:rFonts w:ascii="Arial" w:hAnsi="Arial" w:cs="Arial"/>
          <w:sz w:val="20"/>
          <w:szCs w:val="20"/>
        </w:rPr>
        <w:t>ember</w:t>
      </w:r>
      <w:r w:rsidRPr="00197738">
        <w:rPr>
          <w:rFonts w:ascii="Arial" w:hAnsi="Arial" w:cs="Arial"/>
          <w:sz w:val="20"/>
          <w:szCs w:val="20"/>
        </w:rPr>
        <w:t xml:space="preserve"> 1 report from ICE indicated that about 400 immigrant children were held in custody for more than the 20-day limit during the reporting period from August to September. They also told the court the problem was widespread and not specific to a region or facility. The primary factors that prolonged their release were categorized into three groups: transportation delays, medical needs, and legal processing.</w:t>
      </w:r>
      <w:r w:rsidR="00467F25">
        <w:rPr>
          <w:rFonts w:ascii="Arial" w:hAnsi="Arial" w:cs="Arial"/>
          <w:sz w:val="20"/>
          <w:szCs w:val="20"/>
        </w:rPr>
        <w:t xml:space="preserve"> </w:t>
      </w:r>
      <w:r w:rsidRPr="00197738">
        <w:rPr>
          <w:rFonts w:ascii="Arial" w:hAnsi="Arial" w:cs="Arial"/>
          <w:sz w:val="20"/>
          <w:szCs w:val="20"/>
        </w:rPr>
        <w:t xml:space="preserve">Legal advocates for the children contended those reasons do not prove lawful justifications for the delays in their release. They also cited examples that far exceeded the 20-day limit, including five children who were </w:t>
      </w:r>
      <w:proofErr w:type="gramStart"/>
      <w:r w:rsidRPr="00197738">
        <w:rPr>
          <w:rFonts w:ascii="Arial" w:hAnsi="Arial" w:cs="Arial"/>
          <w:sz w:val="20"/>
          <w:szCs w:val="20"/>
        </w:rPr>
        <w:t>held for</w:t>
      </w:r>
      <w:proofErr w:type="gramEnd"/>
      <w:r w:rsidRPr="00197738">
        <w:rPr>
          <w:rFonts w:ascii="Arial" w:hAnsi="Arial" w:cs="Arial"/>
          <w:sz w:val="20"/>
          <w:szCs w:val="20"/>
        </w:rPr>
        <w:t xml:space="preserve"> 168 days earlier this year.</w:t>
      </w:r>
      <w:r w:rsidR="00467F25">
        <w:rPr>
          <w:rFonts w:ascii="Arial" w:hAnsi="Arial" w:cs="Arial"/>
          <w:sz w:val="20"/>
          <w:szCs w:val="20"/>
        </w:rPr>
        <w:t xml:space="preserve"> </w:t>
      </w:r>
    </w:p>
    <w:p w14:paraId="2AD4B54C" w14:textId="7C3CD4FD" w:rsidR="00467F25" w:rsidRPr="00176E54" w:rsidRDefault="00467F25" w:rsidP="00197738">
      <w:pPr>
        <w:spacing w:after="0" w:line="240" w:lineRule="auto"/>
        <w:contextualSpacing/>
        <w:rPr>
          <w:rFonts w:ascii="Arial" w:hAnsi="Arial" w:cs="Arial"/>
          <w:sz w:val="20"/>
          <w:szCs w:val="20"/>
        </w:rPr>
      </w:pPr>
      <w:r>
        <w:rPr>
          <w:rFonts w:ascii="Arial" w:hAnsi="Arial" w:cs="Arial"/>
          <w:sz w:val="20"/>
          <w:szCs w:val="20"/>
        </w:rPr>
        <w:t xml:space="preserve">Source: </w:t>
      </w:r>
      <w:hyperlink r:id="rId33" w:history="1">
        <w:r w:rsidR="009945E6" w:rsidRPr="00462E7C">
          <w:rPr>
            <w:rStyle w:val="Hyperlink"/>
            <w:rFonts w:ascii="Arial" w:hAnsi="Arial" w:cs="Arial"/>
            <w:sz w:val="20"/>
            <w:szCs w:val="20"/>
          </w:rPr>
          <w:t>https://apnews.com/article/immigration-ice-children-detained-lawsuit-dilley-75530212ec0959eda2b42aada3fbe46a</w:t>
        </w:r>
      </w:hyperlink>
      <w:r w:rsidR="009945E6">
        <w:rPr>
          <w:rFonts w:ascii="Arial" w:hAnsi="Arial" w:cs="Arial"/>
          <w:sz w:val="20"/>
          <w:szCs w:val="20"/>
        </w:rPr>
        <w:t xml:space="preserve"> </w:t>
      </w:r>
    </w:p>
    <w:sectPr w:rsidR="00467F25" w:rsidRPr="00176E54" w:rsidSect="00442050">
      <w:headerReference w:type="default" r:id="rId34"/>
      <w:footerReference w:type="default" r:id="rId3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F985C" w14:textId="77777777" w:rsidR="008A185F" w:rsidRDefault="008A185F" w:rsidP="00442050">
      <w:pPr>
        <w:spacing w:after="0" w:line="240" w:lineRule="auto"/>
      </w:pPr>
      <w:r>
        <w:separator/>
      </w:r>
    </w:p>
  </w:endnote>
  <w:endnote w:type="continuationSeparator" w:id="0">
    <w:p w14:paraId="62A7FB0C" w14:textId="77777777" w:rsidR="008A185F" w:rsidRDefault="008A185F" w:rsidP="0044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0385" w14:textId="77777777" w:rsidR="00E947FA" w:rsidRPr="00234EAC" w:rsidRDefault="00E947FA" w:rsidP="00442050">
    <w:pPr>
      <w:pStyle w:val="Footer"/>
      <w:jc w:val="right"/>
      <w:rPr>
        <w:rFonts w:ascii="Arial Narrow" w:hAnsi="Arial Narrow"/>
        <w:b/>
        <w:bCs/>
        <w:i/>
        <w:iCs/>
      </w:rPr>
    </w:pPr>
    <w:r w:rsidRPr="00234EAC">
      <w:rPr>
        <w:rFonts w:ascii="Arial Narrow" w:hAnsi="Arial Narrow"/>
        <w:b/>
        <w:bCs/>
        <w:i/>
        <w:iCs/>
      </w:rPr>
      <w:t>Benedictine Sisters Corporate Responsibility Coalition</w:t>
    </w:r>
  </w:p>
  <w:p w14:paraId="287B0386" w14:textId="77777777" w:rsidR="00E947FA" w:rsidRDefault="00E94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17785" w14:textId="77777777" w:rsidR="008A185F" w:rsidRDefault="008A185F" w:rsidP="00442050">
      <w:pPr>
        <w:spacing w:after="0" w:line="240" w:lineRule="auto"/>
      </w:pPr>
      <w:r>
        <w:separator/>
      </w:r>
    </w:p>
  </w:footnote>
  <w:footnote w:type="continuationSeparator" w:id="0">
    <w:p w14:paraId="69C4DEED" w14:textId="77777777" w:rsidR="008A185F" w:rsidRDefault="008A185F" w:rsidP="00442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98879"/>
      <w:docPartObj>
        <w:docPartGallery w:val="Page Numbers (Top of Page)"/>
        <w:docPartUnique/>
      </w:docPartObj>
    </w:sdtPr>
    <w:sdtEndPr>
      <w:rPr>
        <w:noProof/>
      </w:rPr>
    </w:sdtEndPr>
    <w:sdtContent>
      <w:p w14:paraId="287B0383" w14:textId="77777777" w:rsidR="00E947FA" w:rsidRDefault="00E947FA">
        <w:pPr>
          <w:pStyle w:val="Header"/>
          <w:jc w:val="right"/>
        </w:pPr>
        <w:r>
          <w:fldChar w:fldCharType="begin"/>
        </w:r>
        <w:r>
          <w:instrText xml:space="preserve"> PAGE   \* MERGEFORMAT </w:instrText>
        </w:r>
        <w:r>
          <w:fldChar w:fldCharType="separate"/>
        </w:r>
        <w:r w:rsidR="00E96794">
          <w:rPr>
            <w:noProof/>
          </w:rPr>
          <w:t>1</w:t>
        </w:r>
        <w:r>
          <w:rPr>
            <w:noProof/>
          </w:rPr>
          <w:fldChar w:fldCharType="end"/>
        </w:r>
      </w:p>
    </w:sdtContent>
  </w:sdt>
  <w:p w14:paraId="287B0384" w14:textId="77777777" w:rsidR="00E947FA" w:rsidRDefault="00E947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E0A"/>
    <w:rsid w:val="0000689C"/>
    <w:rsid w:val="00061073"/>
    <w:rsid w:val="000D125C"/>
    <w:rsid w:val="000D6EAB"/>
    <w:rsid w:val="000E13E6"/>
    <w:rsid w:val="0012277B"/>
    <w:rsid w:val="00176E54"/>
    <w:rsid w:val="00197738"/>
    <w:rsid w:val="001E17C7"/>
    <w:rsid w:val="001F6134"/>
    <w:rsid w:val="002656B2"/>
    <w:rsid w:val="002B6B9E"/>
    <w:rsid w:val="002E0AE1"/>
    <w:rsid w:val="002E6CF8"/>
    <w:rsid w:val="00304F55"/>
    <w:rsid w:val="00366646"/>
    <w:rsid w:val="003C3E82"/>
    <w:rsid w:val="003C5C22"/>
    <w:rsid w:val="003F7E7B"/>
    <w:rsid w:val="0040426B"/>
    <w:rsid w:val="00442050"/>
    <w:rsid w:val="00467F25"/>
    <w:rsid w:val="00485D44"/>
    <w:rsid w:val="004928A7"/>
    <w:rsid w:val="004B4E0F"/>
    <w:rsid w:val="005B7A92"/>
    <w:rsid w:val="00615E9C"/>
    <w:rsid w:val="006A6ADA"/>
    <w:rsid w:val="006F6B8C"/>
    <w:rsid w:val="00703687"/>
    <w:rsid w:val="00734FC5"/>
    <w:rsid w:val="00827261"/>
    <w:rsid w:val="00834C64"/>
    <w:rsid w:val="00857431"/>
    <w:rsid w:val="00871F77"/>
    <w:rsid w:val="008A185F"/>
    <w:rsid w:val="008C7905"/>
    <w:rsid w:val="009054CA"/>
    <w:rsid w:val="00915630"/>
    <w:rsid w:val="009333DD"/>
    <w:rsid w:val="00960D61"/>
    <w:rsid w:val="009945E6"/>
    <w:rsid w:val="009B18E3"/>
    <w:rsid w:val="009F577C"/>
    <w:rsid w:val="00A07649"/>
    <w:rsid w:val="00A25FA1"/>
    <w:rsid w:val="00AA4FFC"/>
    <w:rsid w:val="00AB66D7"/>
    <w:rsid w:val="00AE3E6A"/>
    <w:rsid w:val="00B14C41"/>
    <w:rsid w:val="00BB1010"/>
    <w:rsid w:val="00BC2E0A"/>
    <w:rsid w:val="00C74B76"/>
    <w:rsid w:val="00CB38FA"/>
    <w:rsid w:val="00CE179D"/>
    <w:rsid w:val="00D34141"/>
    <w:rsid w:val="00D76302"/>
    <w:rsid w:val="00DD0807"/>
    <w:rsid w:val="00DF4B48"/>
    <w:rsid w:val="00E04085"/>
    <w:rsid w:val="00E14C93"/>
    <w:rsid w:val="00E604BB"/>
    <w:rsid w:val="00E947FA"/>
    <w:rsid w:val="00E96794"/>
    <w:rsid w:val="00EA1AE3"/>
    <w:rsid w:val="00EB45DF"/>
    <w:rsid w:val="00EF3D39"/>
    <w:rsid w:val="00F2794C"/>
    <w:rsid w:val="00F92FDF"/>
    <w:rsid w:val="00FB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B0208"/>
  <w15:docId w15:val="{330DDCEB-4FC5-4695-8E63-6C90A9493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15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E0A"/>
    <w:rPr>
      <w:color w:val="0000FF" w:themeColor="hyperlink"/>
      <w:u w:val="single"/>
    </w:rPr>
  </w:style>
  <w:style w:type="paragraph" w:styleId="ListParagraph">
    <w:name w:val="List Paragraph"/>
    <w:basedOn w:val="Normal"/>
    <w:uiPriority w:val="34"/>
    <w:qFormat/>
    <w:rsid w:val="00442050"/>
    <w:pPr>
      <w:ind w:left="720"/>
      <w:contextualSpacing/>
    </w:pPr>
  </w:style>
  <w:style w:type="paragraph" w:styleId="Header">
    <w:name w:val="header"/>
    <w:basedOn w:val="Normal"/>
    <w:link w:val="HeaderChar"/>
    <w:uiPriority w:val="99"/>
    <w:unhideWhenUsed/>
    <w:rsid w:val="00442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050"/>
  </w:style>
  <w:style w:type="paragraph" w:styleId="Footer">
    <w:name w:val="footer"/>
    <w:basedOn w:val="Normal"/>
    <w:link w:val="FooterChar"/>
    <w:uiPriority w:val="99"/>
    <w:unhideWhenUsed/>
    <w:rsid w:val="00442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050"/>
  </w:style>
  <w:style w:type="character" w:customStyle="1" w:styleId="Heading2Char">
    <w:name w:val="Heading 2 Char"/>
    <w:basedOn w:val="DefaultParagraphFont"/>
    <w:link w:val="Heading2"/>
    <w:uiPriority w:val="9"/>
    <w:rsid w:val="00615E9C"/>
    <w:rPr>
      <w:rFonts w:ascii="Times New Roman" w:eastAsia="Times New Roman" w:hAnsi="Times New Roman" w:cs="Times New Roman"/>
      <w:b/>
      <w:bCs/>
      <w:sz w:val="36"/>
      <w:szCs w:val="36"/>
    </w:rPr>
  </w:style>
  <w:style w:type="paragraph" w:styleId="NormalWeb">
    <w:name w:val="Normal (Web)"/>
    <w:basedOn w:val="Normal"/>
    <w:uiPriority w:val="99"/>
    <w:unhideWhenUsed/>
    <w:rsid w:val="00E947FA"/>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E1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8811">
      <w:bodyDiv w:val="1"/>
      <w:marLeft w:val="0"/>
      <w:marRight w:val="0"/>
      <w:marTop w:val="0"/>
      <w:marBottom w:val="0"/>
      <w:divBdr>
        <w:top w:val="none" w:sz="0" w:space="0" w:color="auto"/>
        <w:left w:val="none" w:sz="0" w:space="0" w:color="auto"/>
        <w:bottom w:val="none" w:sz="0" w:space="0" w:color="auto"/>
        <w:right w:val="none" w:sz="0" w:space="0" w:color="auto"/>
      </w:divBdr>
      <w:divsChild>
        <w:div w:id="1526017927">
          <w:marLeft w:val="0"/>
          <w:marRight w:val="0"/>
          <w:marTop w:val="0"/>
          <w:marBottom w:val="0"/>
          <w:divBdr>
            <w:top w:val="none" w:sz="0" w:space="0" w:color="auto"/>
            <w:left w:val="none" w:sz="0" w:space="0" w:color="auto"/>
            <w:bottom w:val="none" w:sz="0" w:space="0" w:color="auto"/>
            <w:right w:val="none" w:sz="0" w:space="0" w:color="auto"/>
          </w:divBdr>
        </w:div>
        <w:div w:id="1821576605">
          <w:marLeft w:val="0"/>
          <w:marRight w:val="0"/>
          <w:marTop w:val="0"/>
          <w:marBottom w:val="0"/>
          <w:divBdr>
            <w:top w:val="none" w:sz="0" w:space="0" w:color="auto"/>
            <w:left w:val="none" w:sz="0" w:space="0" w:color="auto"/>
            <w:bottom w:val="none" w:sz="0" w:space="0" w:color="auto"/>
            <w:right w:val="none" w:sz="0" w:space="0" w:color="auto"/>
          </w:divBdr>
        </w:div>
        <w:div w:id="967785334">
          <w:marLeft w:val="0"/>
          <w:marRight w:val="0"/>
          <w:marTop w:val="0"/>
          <w:marBottom w:val="0"/>
          <w:divBdr>
            <w:top w:val="none" w:sz="0" w:space="0" w:color="auto"/>
            <w:left w:val="none" w:sz="0" w:space="0" w:color="auto"/>
            <w:bottom w:val="none" w:sz="0" w:space="0" w:color="auto"/>
            <w:right w:val="none" w:sz="0" w:space="0" w:color="auto"/>
          </w:divBdr>
        </w:div>
        <w:div w:id="701786188">
          <w:marLeft w:val="0"/>
          <w:marRight w:val="0"/>
          <w:marTop w:val="0"/>
          <w:marBottom w:val="0"/>
          <w:divBdr>
            <w:top w:val="none" w:sz="0" w:space="0" w:color="auto"/>
            <w:left w:val="none" w:sz="0" w:space="0" w:color="auto"/>
            <w:bottom w:val="none" w:sz="0" w:space="0" w:color="auto"/>
            <w:right w:val="none" w:sz="0" w:space="0" w:color="auto"/>
          </w:divBdr>
        </w:div>
      </w:divsChild>
    </w:div>
    <w:div w:id="628828303">
      <w:bodyDiv w:val="1"/>
      <w:marLeft w:val="0"/>
      <w:marRight w:val="0"/>
      <w:marTop w:val="0"/>
      <w:marBottom w:val="0"/>
      <w:divBdr>
        <w:top w:val="none" w:sz="0" w:space="0" w:color="auto"/>
        <w:left w:val="none" w:sz="0" w:space="0" w:color="auto"/>
        <w:bottom w:val="none" w:sz="0" w:space="0" w:color="auto"/>
        <w:right w:val="none" w:sz="0" w:space="0" w:color="auto"/>
      </w:divBdr>
    </w:div>
    <w:div w:id="839975061">
      <w:bodyDiv w:val="1"/>
      <w:marLeft w:val="0"/>
      <w:marRight w:val="0"/>
      <w:marTop w:val="0"/>
      <w:marBottom w:val="0"/>
      <w:divBdr>
        <w:top w:val="none" w:sz="0" w:space="0" w:color="auto"/>
        <w:left w:val="none" w:sz="0" w:space="0" w:color="auto"/>
        <w:bottom w:val="none" w:sz="0" w:space="0" w:color="auto"/>
        <w:right w:val="none" w:sz="0" w:space="0" w:color="auto"/>
      </w:divBdr>
      <w:divsChild>
        <w:div w:id="818687227">
          <w:marLeft w:val="0"/>
          <w:marRight w:val="0"/>
          <w:marTop w:val="0"/>
          <w:marBottom w:val="0"/>
          <w:divBdr>
            <w:top w:val="none" w:sz="0" w:space="0" w:color="auto"/>
            <w:left w:val="none" w:sz="0" w:space="0" w:color="auto"/>
            <w:bottom w:val="none" w:sz="0" w:space="0" w:color="auto"/>
            <w:right w:val="none" w:sz="0" w:space="0" w:color="auto"/>
          </w:divBdr>
        </w:div>
        <w:div w:id="817574437">
          <w:marLeft w:val="0"/>
          <w:marRight w:val="0"/>
          <w:marTop w:val="0"/>
          <w:marBottom w:val="0"/>
          <w:divBdr>
            <w:top w:val="none" w:sz="0" w:space="0" w:color="auto"/>
            <w:left w:val="none" w:sz="0" w:space="0" w:color="auto"/>
            <w:bottom w:val="none" w:sz="0" w:space="0" w:color="auto"/>
            <w:right w:val="none" w:sz="0" w:space="0" w:color="auto"/>
          </w:divBdr>
        </w:div>
        <w:div w:id="1246647643">
          <w:marLeft w:val="0"/>
          <w:marRight w:val="0"/>
          <w:marTop w:val="0"/>
          <w:marBottom w:val="0"/>
          <w:divBdr>
            <w:top w:val="none" w:sz="0" w:space="0" w:color="auto"/>
            <w:left w:val="none" w:sz="0" w:space="0" w:color="auto"/>
            <w:bottom w:val="none" w:sz="0" w:space="0" w:color="auto"/>
            <w:right w:val="none" w:sz="0" w:space="0" w:color="auto"/>
          </w:divBdr>
        </w:div>
        <w:div w:id="548422299">
          <w:marLeft w:val="0"/>
          <w:marRight w:val="0"/>
          <w:marTop w:val="0"/>
          <w:marBottom w:val="0"/>
          <w:divBdr>
            <w:top w:val="none" w:sz="0" w:space="0" w:color="auto"/>
            <w:left w:val="none" w:sz="0" w:space="0" w:color="auto"/>
            <w:bottom w:val="none" w:sz="0" w:space="0" w:color="auto"/>
            <w:right w:val="none" w:sz="0" w:space="0" w:color="auto"/>
          </w:divBdr>
        </w:div>
        <w:div w:id="1027873638">
          <w:marLeft w:val="0"/>
          <w:marRight w:val="0"/>
          <w:marTop w:val="0"/>
          <w:marBottom w:val="0"/>
          <w:divBdr>
            <w:top w:val="none" w:sz="0" w:space="0" w:color="auto"/>
            <w:left w:val="none" w:sz="0" w:space="0" w:color="auto"/>
            <w:bottom w:val="none" w:sz="0" w:space="0" w:color="auto"/>
            <w:right w:val="none" w:sz="0" w:space="0" w:color="auto"/>
          </w:divBdr>
        </w:div>
        <w:div w:id="493494556">
          <w:marLeft w:val="0"/>
          <w:marRight w:val="0"/>
          <w:marTop w:val="0"/>
          <w:marBottom w:val="0"/>
          <w:divBdr>
            <w:top w:val="none" w:sz="0" w:space="0" w:color="auto"/>
            <w:left w:val="none" w:sz="0" w:space="0" w:color="auto"/>
            <w:bottom w:val="none" w:sz="0" w:space="0" w:color="auto"/>
            <w:right w:val="none" w:sz="0" w:space="0" w:color="auto"/>
          </w:divBdr>
        </w:div>
      </w:divsChild>
    </w:div>
    <w:div w:id="1661081361">
      <w:bodyDiv w:val="1"/>
      <w:marLeft w:val="0"/>
      <w:marRight w:val="0"/>
      <w:marTop w:val="0"/>
      <w:marBottom w:val="0"/>
      <w:divBdr>
        <w:top w:val="none" w:sz="0" w:space="0" w:color="auto"/>
        <w:left w:val="none" w:sz="0" w:space="0" w:color="auto"/>
        <w:bottom w:val="none" w:sz="0" w:space="0" w:color="auto"/>
        <w:right w:val="none" w:sz="0" w:space="0" w:color="auto"/>
      </w:divBdr>
      <w:divsChild>
        <w:div w:id="1007514159">
          <w:marLeft w:val="0"/>
          <w:marRight w:val="0"/>
          <w:marTop w:val="0"/>
          <w:marBottom w:val="0"/>
          <w:divBdr>
            <w:top w:val="none" w:sz="0" w:space="0" w:color="auto"/>
            <w:left w:val="none" w:sz="0" w:space="0" w:color="auto"/>
            <w:bottom w:val="none" w:sz="0" w:space="0" w:color="auto"/>
            <w:right w:val="none" w:sz="0" w:space="0" w:color="auto"/>
          </w:divBdr>
        </w:div>
        <w:div w:id="745419626">
          <w:marLeft w:val="0"/>
          <w:marRight w:val="0"/>
          <w:marTop w:val="0"/>
          <w:marBottom w:val="0"/>
          <w:divBdr>
            <w:top w:val="none" w:sz="0" w:space="0" w:color="auto"/>
            <w:left w:val="none" w:sz="0" w:space="0" w:color="auto"/>
            <w:bottom w:val="none" w:sz="0" w:space="0" w:color="auto"/>
            <w:right w:val="none" w:sz="0" w:space="0" w:color="auto"/>
          </w:divBdr>
        </w:div>
        <w:div w:id="1881551502">
          <w:marLeft w:val="0"/>
          <w:marRight w:val="0"/>
          <w:marTop w:val="0"/>
          <w:marBottom w:val="0"/>
          <w:divBdr>
            <w:top w:val="none" w:sz="0" w:space="0" w:color="auto"/>
            <w:left w:val="none" w:sz="0" w:space="0" w:color="auto"/>
            <w:bottom w:val="none" w:sz="0" w:space="0" w:color="auto"/>
            <w:right w:val="none" w:sz="0" w:space="0" w:color="auto"/>
          </w:divBdr>
        </w:div>
        <w:div w:id="306863254">
          <w:marLeft w:val="0"/>
          <w:marRight w:val="0"/>
          <w:marTop w:val="0"/>
          <w:marBottom w:val="0"/>
          <w:divBdr>
            <w:top w:val="none" w:sz="0" w:space="0" w:color="auto"/>
            <w:left w:val="none" w:sz="0" w:space="0" w:color="auto"/>
            <w:bottom w:val="none" w:sz="0" w:space="0" w:color="auto"/>
            <w:right w:val="none" w:sz="0" w:space="0" w:color="auto"/>
          </w:divBdr>
        </w:div>
        <w:div w:id="2095198067">
          <w:marLeft w:val="0"/>
          <w:marRight w:val="0"/>
          <w:marTop w:val="0"/>
          <w:marBottom w:val="0"/>
          <w:divBdr>
            <w:top w:val="none" w:sz="0" w:space="0" w:color="auto"/>
            <w:left w:val="none" w:sz="0" w:space="0" w:color="auto"/>
            <w:bottom w:val="none" w:sz="0" w:space="0" w:color="auto"/>
            <w:right w:val="none" w:sz="0" w:space="0" w:color="auto"/>
          </w:divBdr>
        </w:div>
      </w:divsChild>
    </w:div>
    <w:div w:id="1988240205">
      <w:bodyDiv w:val="1"/>
      <w:marLeft w:val="0"/>
      <w:marRight w:val="0"/>
      <w:marTop w:val="0"/>
      <w:marBottom w:val="0"/>
      <w:divBdr>
        <w:top w:val="none" w:sz="0" w:space="0" w:color="auto"/>
        <w:left w:val="none" w:sz="0" w:space="0" w:color="auto"/>
        <w:bottom w:val="none" w:sz="0" w:space="0" w:color="auto"/>
        <w:right w:val="none" w:sz="0" w:space="0" w:color="auto"/>
      </w:divBdr>
      <w:divsChild>
        <w:div w:id="1969124355">
          <w:marLeft w:val="0"/>
          <w:marRight w:val="0"/>
          <w:marTop w:val="0"/>
          <w:marBottom w:val="0"/>
          <w:divBdr>
            <w:top w:val="none" w:sz="0" w:space="0" w:color="auto"/>
            <w:left w:val="none" w:sz="0" w:space="0" w:color="auto"/>
            <w:bottom w:val="none" w:sz="0" w:space="0" w:color="auto"/>
            <w:right w:val="none" w:sz="0" w:space="0" w:color="auto"/>
          </w:divBdr>
        </w:div>
        <w:div w:id="976835036">
          <w:marLeft w:val="0"/>
          <w:marRight w:val="0"/>
          <w:marTop w:val="0"/>
          <w:marBottom w:val="0"/>
          <w:divBdr>
            <w:top w:val="none" w:sz="0" w:space="0" w:color="auto"/>
            <w:left w:val="none" w:sz="0" w:space="0" w:color="auto"/>
            <w:bottom w:val="none" w:sz="0" w:space="0" w:color="auto"/>
            <w:right w:val="none" w:sz="0" w:space="0" w:color="auto"/>
          </w:divBdr>
        </w:div>
        <w:div w:id="2053310121">
          <w:marLeft w:val="0"/>
          <w:marRight w:val="0"/>
          <w:marTop w:val="0"/>
          <w:marBottom w:val="0"/>
          <w:divBdr>
            <w:top w:val="none" w:sz="0" w:space="0" w:color="auto"/>
            <w:left w:val="none" w:sz="0" w:space="0" w:color="auto"/>
            <w:bottom w:val="none" w:sz="0" w:space="0" w:color="auto"/>
            <w:right w:val="none" w:sz="0" w:space="0" w:color="auto"/>
          </w:divBdr>
        </w:div>
        <w:div w:id="70392909">
          <w:marLeft w:val="0"/>
          <w:marRight w:val="0"/>
          <w:marTop w:val="0"/>
          <w:marBottom w:val="0"/>
          <w:divBdr>
            <w:top w:val="none" w:sz="0" w:space="0" w:color="auto"/>
            <w:left w:val="none" w:sz="0" w:space="0" w:color="auto"/>
            <w:bottom w:val="none" w:sz="0" w:space="0" w:color="auto"/>
            <w:right w:val="none" w:sz="0" w:space="0" w:color="auto"/>
          </w:divBdr>
        </w:div>
        <w:div w:id="1464232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guardian.com/us-news/2025/dec/08/ice-fourth-amendment-rights-north-carolina?CMP=oth_b-aplnews_d-1" TargetMode="External"/><Relationship Id="rId18" Type="http://schemas.openxmlformats.org/officeDocument/2006/relationships/hyperlink" Target="https://www.kansascity.com/news/politics-government/article313146196.html" TargetMode="External"/><Relationship Id="rId26" Type="http://schemas.openxmlformats.org/officeDocument/2006/relationships/hyperlink" Target="https://www.bbc.com/news/articles/cwy9z7yg2n7o" TargetMode="External"/><Relationship Id="rId21" Type="http://schemas.openxmlformats.org/officeDocument/2006/relationships/hyperlink" Target="https://www.cbsnews.com/news/trump-administration-fires-8-immigration-judges-new-york-city/" TargetMode="External"/><Relationship Id="rId34" Type="http://schemas.openxmlformats.org/officeDocument/2006/relationships/header" Target="header1.xml"/><Relationship Id="rId7" Type="http://schemas.openxmlformats.org/officeDocument/2006/relationships/hyperlink" Target="https://www.cbp.gov/newsroom/stats/southwest-land-border-encounters" TargetMode="External"/><Relationship Id="rId12" Type="http://schemas.openxmlformats.org/officeDocument/2006/relationships/hyperlink" Target="https://abcnews.go.com/Politics/heres-immigration-enforcement-affecting-school-enrollment-districts/story?id=128057477" TargetMode="External"/><Relationship Id="rId17" Type="http://schemas.openxmlformats.org/officeDocument/2006/relationships/hyperlink" Target="https://www.foxnews.com/politics/dem-backed-dignity-bill-could-strip-ice-detention-powers-erase-immigration-enforcement-critics-warn" TargetMode="External"/><Relationship Id="rId25" Type="http://schemas.openxmlformats.org/officeDocument/2006/relationships/hyperlink" Target="https://www.nytimes.com/2025/12/07/us/immigration-agents-family-deported-student.html?unlocked_article_code=1.7E8.39Pv.L7jtoJ7QsN0K&amp;smid=url-share" TargetMode="External"/><Relationship Id="rId33" Type="http://schemas.openxmlformats.org/officeDocument/2006/relationships/hyperlink" Target="https://apnews.com/article/immigration-ice-children-detained-lawsuit-dilley-75530212ec0959eda2b42aada3fbe46a" TargetMode="External"/><Relationship Id="rId2" Type="http://schemas.openxmlformats.org/officeDocument/2006/relationships/settings" Target="settings.xml"/><Relationship Id="rId16" Type="http://schemas.openxmlformats.org/officeDocument/2006/relationships/hyperlink" Target="https://stateline.org/2025/11/21/trump-allows-more-foreign-ag-workers-eases-off-ice-raids-on-farms/" TargetMode="External"/><Relationship Id="rId20" Type="http://schemas.openxmlformats.org/officeDocument/2006/relationships/hyperlink" Target="https://www.npr.org/2025/12/03/g-s1-100218/trump-administration-halts-immigration-19-nations" TargetMode="External"/><Relationship Id="rId29" Type="http://schemas.openxmlformats.org/officeDocument/2006/relationships/hyperlink" Target="https://www.nbcnews.com/politics/politics-news/europe-will-unrecognizable-20-years-due-immigration-white-house-strate-rcna247534" TargetMode="External"/><Relationship Id="rId1" Type="http://schemas.openxmlformats.org/officeDocument/2006/relationships/styles" Target="styles.xml"/><Relationship Id="rId6" Type="http://schemas.openxmlformats.org/officeDocument/2006/relationships/hyperlink" Target="https://www.cbp.gov/newsroom/stats/southwest-land-border-encounters" TargetMode="External"/><Relationship Id="rId11" Type="http://schemas.openxmlformats.org/officeDocument/2006/relationships/hyperlink" Target="https://www.nbcnews.com/politics/immigration/ice-arrested-nearly-75000-people-no-criminal-records-data-shows-rcna247377" TargetMode="External"/><Relationship Id="rId24" Type="http://schemas.openxmlformats.org/officeDocument/2006/relationships/hyperlink" Target="https://www.texastribune.org/2025/12/04/texas-immigrants-deportation-cases-habeas-corpus-detention/" TargetMode="External"/><Relationship Id="rId32" Type="http://schemas.openxmlformats.org/officeDocument/2006/relationships/hyperlink" Target="https://www.cbsnews.com/news/judge-blocks-trump-from-deploying-california-national-guard-los-angeles/?ftag=CNM-00-10aac3a"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cnn.com/2025/12/07/us/new-orleans-immigration-ice-agents" TargetMode="External"/><Relationship Id="rId23" Type="http://schemas.openxmlformats.org/officeDocument/2006/relationships/hyperlink" Target="https://www.ksat.com/news/ksat-investigates/2025/12/05/drugs-handguns-recovered-during-north-side-raid-where-143-immigrants-were-arrested-records-show/" TargetMode="External"/><Relationship Id="rId28" Type="http://schemas.openxmlformats.org/officeDocument/2006/relationships/hyperlink" Target="https://www.fox32chicago.com/news/sen-durbin-makes-last-year-bid-pass-long-fought-dream-act" TargetMode="External"/><Relationship Id="rId36" Type="http://schemas.openxmlformats.org/officeDocument/2006/relationships/fontTable" Target="fontTable.xml"/><Relationship Id="rId10" Type="http://schemas.openxmlformats.org/officeDocument/2006/relationships/hyperlink" Target="https://tracreports.org/immigration/quickfacts/detention.html" TargetMode="External"/><Relationship Id="rId19" Type="http://schemas.openxmlformats.org/officeDocument/2006/relationships/hyperlink" Target="https://www.bbc.com/news/articles/cdxweyy157go" TargetMode="External"/><Relationship Id="rId31" Type="http://schemas.openxmlformats.org/officeDocument/2006/relationships/hyperlink" Target="https://www.washingtonpost.com/immigration/2025/12/10/dhs-deport-boeing-contract/" TargetMode="External"/><Relationship Id="rId4" Type="http://schemas.openxmlformats.org/officeDocument/2006/relationships/footnotes" Target="footnotes.xml"/><Relationship Id="rId9" Type="http://schemas.openxmlformats.org/officeDocument/2006/relationships/hyperlink" Target="https://www.cbp.gov/newsroom/stats/southwest-land-border-encounters" TargetMode="External"/><Relationship Id="rId14" Type="http://schemas.openxmlformats.org/officeDocument/2006/relationships/hyperlink" Target="https://www.nbcnews.com/news/us-news/federal-agents-begin-immigration-operations-new-orleans-minneapolis-rcna247143" TargetMode="External"/><Relationship Id="rId22" Type="http://schemas.openxmlformats.org/officeDocument/2006/relationships/hyperlink" Target="https://www.npr.org/2025/12/08/nx-s1-5631826/iceblock-app-lawsuit-trump-bondi" TargetMode="External"/><Relationship Id="rId27" Type="http://schemas.openxmlformats.org/officeDocument/2006/relationships/hyperlink" Target="https://www.theguardian.com/us-news/2025/dec/04/washingon-dc-trump-national-guard" TargetMode="External"/><Relationship Id="rId30" Type="http://schemas.openxmlformats.org/officeDocument/2006/relationships/hyperlink" Target="https://www.thenewstribune.com/news/local/article313002634.html" TargetMode="External"/><Relationship Id="rId35" Type="http://schemas.openxmlformats.org/officeDocument/2006/relationships/footer" Target="footer1.xml"/><Relationship Id="rId8" Type="http://schemas.openxmlformats.org/officeDocument/2006/relationships/hyperlink" Target="https://www.cbp.gov/newsroom/stats/southwest-land-border-encounters"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4030</Words>
  <Characters>22976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Lopez</dc:creator>
  <cp:lastModifiedBy>Susan Mika</cp:lastModifiedBy>
  <cp:revision>2</cp:revision>
  <cp:lastPrinted>2025-12-10T16:55:00Z</cp:lastPrinted>
  <dcterms:created xsi:type="dcterms:W3CDTF">2025-12-10T17:09:00Z</dcterms:created>
  <dcterms:modified xsi:type="dcterms:W3CDTF">2025-12-10T17:09:00Z</dcterms:modified>
</cp:coreProperties>
</file>